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nil"/>
          <w:left w:val="nil"/>
          <w:right w:val="nil"/>
        </w:tblBorders>
        <w:tblLayout w:type="fixed"/>
        <w:tblLook w:val="0000" w:firstRow="0" w:lastRow="0" w:firstColumn="0" w:lastColumn="0" w:noHBand="0" w:noVBand="0"/>
      </w:tblPr>
      <w:tblGrid>
        <w:gridCol w:w="12240"/>
      </w:tblGrid>
      <w:tr w:rsidR="00DD22EC" w:rsidRPr="00F41321" w14:paraId="3EF1AED4" w14:textId="77777777" w:rsidTr="008B4FBA">
        <w:tc>
          <w:tcPr>
            <w:tcW w:w="12240" w:type="dxa"/>
            <w:tcBorders>
              <w:bottom w:val="single" w:sz="8" w:space="0" w:color="6CA5DD"/>
            </w:tcBorders>
            <w:shd w:val="clear" w:color="auto" w:fill="5F78E3"/>
            <w:tcMar>
              <w:top w:w="20" w:type="nil"/>
              <w:left w:w="20" w:type="nil"/>
              <w:bottom w:w="20" w:type="nil"/>
              <w:right w:w="20" w:type="nil"/>
            </w:tcMar>
            <w:vAlign w:val="center"/>
          </w:tcPr>
          <w:p w14:paraId="19892F8B" w14:textId="77777777" w:rsidR="00DD22EC" w:rsidRPr="008504D7" w:rsidRDefault="00DD22EC" w:rsidP="00AA7908">
            <w:pPr>
              <w:widowControl w:val="0"/>
              <w:autoSpaceDE w:val="0"/>
              <w:autoSpaceDN w:val="0"/>
              <w:adjustRightInd w:val="0"/>
              <w:rPr>
                <w:rFonts w:asciiTheme="minorHAnsi" w:hAnsiTheme="minorHAnsi" w:cs="Times"/>
                <w:vertAlign w:val="subscript"/>
                <w:lang w:eastAsia="ja-JP"/>
              </w:rPr>
            </w:pPr>
          </w:p>
        </w:tc>
      </w:tr>
      <w:tr w:rsidR="00DD22EC" w:rsidRPr="00F41321" w14:paraId="1E7A3386" w14:textId="77777777" w:rsidTr="008B4FBA">
        <w:tblPrEx>
          <w:tblBorders>
            <w:top w:val="none" w:sz="0" w:space="0" w:color="auto"/>
          </w:tblBorders>
        </w:tblPrEx>
        <w:tc>
          <w:tcPr>
            <w:tcW w:w="12240" w:type="dxa"/>
            <w:tcBorders>
              <w:top w:val="single" w:sz="8" w:space="0" w:color="6CA5DD"/>
              <w:bottom w:val="single" w:sz="8" w:space="0" w:color="6CA5DD"/>
            </w:tcBorders>
            <w:tcMar>
              <w:top w:w="20" w:type="nil"/>
              <w:left w:w="20" w:type="nil"/>
              <w:bottom w:w="20" w:type="nil"/>
              <w:right w:w="20" w:type="nil"/>
            </w:tcMar>
            <w:vAlign w:val="center"/>
          </w:tcPr>
          <w:p w14:paraId="58CCD1DB" w14:textId="50C69DB1" w:rsidR="00DD22EC" w:rsidRPr="00F41321" w:rsidRDefault="00DD22EC" w:rsidP="00AA7908">
            <w:pPr>
              <w:widowControl w:val="0"/>
              <w:autoSpaceDE w:val="0"/>
              <w:autoSpaceDN w:val="0"/>
              <w:adjustRightInd w:val="0"/>
              <w:rPr>
                <w:rFonts w:asciiTheme="minorHAnsi" w:hAnsiTheme="minorHAnsi" w:cs="Times"/>
                <w:lang w:eastAsia="ja-JP"/>
              </w:rPr>
            </w:pPr>
            <w:r w:rsidRPr="00F41321">
              <w:rPr>
                <w:rFonts w:asciiTheme="minorHAnsi" w:hAnsiTheme="minorHAnsi" w:cs="Times"/>
                <w:noProof/>
              </w:rPr>
              <w:drawing>
                <wp:inline distT="0" distB="0" distL="0" distR="0" wp14:anchorId="0A89220B" wp14:editId="49EBAC81">
                  <wp:extent cx="1524000" cy="1593850"/>
                  <wp:effectExtent l="0" t="0" r="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24000" cy="1593850"/>
                          </a:xfrm>
                          <a:prstGeom prst="rect">
                            <a:avLst/>
                          </a:prstGeom>
                          <a:noFill/>
                          <a:ln>
                            <a:noFill/>
                          </a:ln>
                        </pic:spPr>
                      </pic:pic>
                    </a:graphicData>
                  </a:graphic>
                </wp:inline>
              </w:drawing>
            </w:r>
          </w:p>
          <w:p w14:paraId="449BAC67" w14:textId="0BC3B83D" w:rsidR="00DD22EC" w:rsidRPr="00F41321" w:rsidRDefault="00DD22EC" w:rsidP="00AA7908">
            <w:pPr>
              <w:widowControl w:val="0"/>
              <w:autoSpaceDE w:val="0"/>
              <w:autoSpaceDN w:val="0"/>
              <w:adjustRightInd w:val="0"/>
              <w:rPr>
                <w:rFonts w:asciiTheme="minorHAnsi" w:hAnsiTheme="minorHAnsi" w:cs="Times"/>
                <w:lang w:eastAsia="ja-JP"/>
              </w:rPr>
            </w:pPr>
            <w:r w:rsidRPr="00F41321">
              <w:rPr>
                <w:rFonts w:asciiTheme="minorHAnsi" w:hAnsiTheme="minorHAnsi" w:cs="Helvetica"/>
                <w:noProof/>
              </w:rPr>
              <w:drawing>
                <wp:inline distT="0" distB="0" distL="0" distR="0" wp14:anchorId="7145A6A7" wp14:editId="1817540C">
                  <wp:extent cx="2146300" cy="1257300"/>
                  <wp:effectExtent l="0" t="0" r="12700" b="0"/>
                  <wp:docPr id="683" name="Picture 6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46300" cy="1257300"/>
                          </a:xfrm>
                          <a:prstGeom prst="rect">
                            <a:avLst/>
                          </a:prstGeom>
                          <a:noFill/>
                          <a:ln>
                            <a:noFill/>
                          </a:ln>
                        </pic:spPr>
                      </pic:pic>
                    </a:graphicData>
                  </a:graphic>
                </wp:inline>
              </w:drawing>
            </w:r>
          </w:p>
          <w:p w14:paraId="1D4BB933" w14:textId="77777777" w:rsidR="00C3198D" w:rsidRPr="00F41321" w:rsidRDefault="00DD22EC" w:rsidP="00AA7908">
            <w:pPr>
              <w:widowControl w:val="0"/>
              <w:autoSpaceDE w:val="0"/>
              <w:autoSpaceDN w:val="0"/>
              <w:adjustRightInd w:val="0"/>
              <w:rPr>
                <w:rFonts w:asciiTheme="minorHAnsi" w:hAnsiTheme="minorHAnsi" w:cs="Baskerville Old Face"/>
                <w:color w:val="0054A6"/>
                <w:lang w:eastAsia="ja-JP"/>
              </w:rPr>
            </w:pPr>
            <w:r w:rsidRPr="00F41321">
              <w:rPr>
                <w:rFonts w:asciiTheme="minorHAnsi" w:hAnsiTheme="minorHAnsi" w:cs="Baskerville Old Face"/>
                <w:color w:val="0054A6"/>
                <w:lang w:eastAsia="ja-JP"/>
              </w:rPr>
              <w:t>COTSAKOS COLLEGE OF BUSINESS</w:t>
            </w:r>
          </w:p>
          <w:p w14:paraId="671F7ECC" w14:textId="77777777" w:rsidR="00C3198D" w:rsidRPr="00F41321" w:rsidRDefault="00C3198D" w:rsidP="00AA7908">
            <w:pPr>
              <w:widowControl w:val="0"/>
              <w:autoSpaceDE w:val="0"/>
              <w:autoSpaceDN w:val="0"/>
              <w:adjustRightInd w:val="0"/>
              <w:rPr>
                <w:rFonts w:asciiTheme="minorHAnsi" w:hAnsiTheme="minorHAnsi" w:cs="Baskerville Old Face"/>
                <w:color w:val="0054A6"/>
                <w:lang w:eastAsia="ja-JP"/>
              </w:rPr>
            </w:pPr>
          </w:p>
          <w:p w14:paraId="2A72D115" w14:textId="77777777" w:rsidR="00C3198D" w:rsidRPr="00F41321" w:rsidRDefault="00C3198D" w:rsidP="00AA7908">
            <w:pPr>
              <w:widowControl w:val="0"/>
              <w:autoSpaceDE w:val="0"/>
              <w:autoSpaceDN w:val="0"/>
              <w:adjustRightInd w:val="0"/>
              <w:rPr>
                <w:rFonts w:asciiTheme="minorHAnsi" w:hAnsiTheme="minorHAnsi" w:cs="Baskerville Old Face"/>
                <w:color w:val="0054A6"/>
                <w:lang w:eastAsia="ja-JP"/>
              </w:rPr>
            </w:pPr>
          </w:p>
          <w:p w14:paraId="490CF3C4" w14:textId="7FADFF17" w:rsidR="00DD22EC" w:rsidRPr="00F41321" w:rsidRDefault="00DD315B" w:rsidP="00AA7908">
            <w:pPr>
              <w:widowControl w:val="0"/>
              <w:autoSpaceDE w:val="0"/>
              <w:autoSpaceDN w:val="0"/>
              <w:adjustRightInd w:val="0"/>
              <w:rPr>
                <w:rFonts w:asciiTheme="minorHAnsi" w:hAnsiTheme="minorHAnsi" w:cs="Times"/>
                <w:lang w:eastAsia="ja-JP"/>
              </w:rPr>
            </w:pPr>
            <w:r w:rsidRPr="00F41321">
              <w:rPr>
                <w:rFonts w:asciiTheme="minorHAnsi" w:hAnsiTheme="minorHAnsi" w:cs="Arial"/>
              </w:rPr>
              <w:t xml:space="preserve"> </w:t>
            </w:r>
            <w:r w:rsidR="00C3198D" w:rsidRPr="00F41321">
              <w:rPr>
                <w:rFonts w:asciiTheme="minorHAnsi" w:hAnsiTheme="minorHAnsi"/>
                <w:noProof/>
              </w:rPr>
              <w:drawing>
                <wp:inline distT="0" distB="0" distL="0" distR="0" wp14:anchorId="263335AE" wp14:editId="159F1B78">
                  <wp:extent cx="3615620" cy="2409825"/>
                  <wp:effectExtent l="0" t="0" r="4445" b="0"/>
                  <wp:docPr id="1" name="Picture 1" descr="https://scontent-lga3-1.xx.fbcdn.net/v/t31.0-8/12240444_1070861142954744_5673951279971240465_o.jpg?oh=8f0f5664c9e7c01435f30a0a0073adc9&amp;oe=5A1ABB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content-lga3-1.xx.fbcdn.net/v/t31.0-8/12240444_1070861142954744_5673951279971240465_o.jpg?oh=8f0f5664c9e7c01435f30a0a0073adc9&amp;oe=5A1ABB9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17282" cy="2410933"/>
                          </a:xfrm>
                          <a:prstGeom prst="rect">
                            <a:avLst/>
                          </a:prstGeom>
                          <a:noFill/>
                          <a:ln>
                            <a:noFill/>
                          </a:ln>
                        </pic:spPr>
                      </pic:pic>
                    </a:graphicData>
                  </a:graphic>
                </wp:inline>
              </w:drawing>
            </w:r>
          </w:p>
          <w:p w14:paraId="10F08BBC" w14:textId="77777777" w:rsidR="00DD22EC" w:rsidRPr="00F41321" w:rsidRDefault="00DD22EC" w:rsidP="00AA7908">
            <w:pPr>
              <w:widowControl w:val="0"/>
              <w:autoSpaceDE w:val="0"/>
              <w:autoSpaceDN w:val="0"/>
              <w:adjustRightInd w:val="0"/>
              <w:rPr>
                <w:rFonts w:asciiTheme="minorHAnsi" w:hAnsiTheme="minorHAnsi" w:cs="Times"/>
                <w:color w:val="00184E"/>
                <w:lang w:eastAsia="ja-JP"/>
              </w:rPr>
            </w:pPr>
            <w:r w:rsidRPr="00F41321">
              <w:rPr>
                <w:rFonts w:asciiTheme="minorHAnsi" w:hAnsiTheme="minorHAnsi" w:cs="Times"/>
                <w:color w:val="00184E"/>
                <w:lang w:eastAsia="ja-JP"/>
              </w:rPr>
              <w:t xml:space="preserve">Sharing Information on Progress </w:t>
            </w:r>
          </w:p>
          <w:p w14:paraId="772D637D" w14:textId="551E140B" w:rsidR="00DD22EC" w:rsidRPr="00F41321" w:rsidRDefault="00177350" w:rsidP="00AA7908">
            <w:pPr>
              <w:widowControl w:val="0"/>
              <w:autoSpaceDE w:val="0"/>
              <w:autoSpaceDN w:val="0"/>
              <w:adjustRightInd w:val="0"/>
              <w:rPr>
                <w:rFonts w:asciiTheme="minorHAnsi" w:hAnsiTheme="minorHAnsi" w:cs="Times"/>
                <w:color w:val="00184E"/>
                <w:lang w:eastAsia="ja-JP"/>
              </w:rPr>
            </w:pPr>
            <w:r w:rsidRPr="00F41321">
              <w:rPr>
                <w:rFonts w:asciiTheme="minorHAnsi" w:hAnsiTheme="minorHAnsi" w:cs="Times"/>
                <w:color w:val="00184E"/>
                <w:lang w:eastAsia="ja-JP"/>
              </w:rPr>
              <w:t>Academic Year 20</w:t>
            </w:r>
            <w:r w:rsidR="00C824E9">
              <w:rPr>
                <w:rFonts w:asciiTheme="minorHAnsi" w:hAnsiTheme="minorHAnsi" w:cs="Times"/>
                <w:color w:val="00184E"/>
                <w:lang w:eastAsia="ja-JP"/>
              </w:rPr>
              <w:t>20-2021</w:t>
            </w:r>
          </w:p>
          <w:p w14:paraId="569195A0" w14:textId="77777777" w:rsidR="00177350" w:rsidRPr="00F41321" w:rsidRDefault="00177350" w:rsidP="00AA7908">
            <w:pPr>
              <w:widowControl w:val="0"/>
              <w:autoSpaceDE w:val="0"/>
              <w:autoSpaceDN w:val="0"/>
              <w:adjustRightInd w:val="0"/>
              <w:rPr>
                <w:rFonts w:asciiTheme="minorHAnsi" w:hAnsiTheme="minorHAnsi" w:cs="Times"/>
                <w:color w:val="00184E"/>
                <w:lang w:eastAsia="ja-JP"/>
              </w:rPr>
            </w:pPr>
          </w:p>
          <w:p w14:paraId="234EBB75" w14:textId="3F0C57CF" w:rsidR="00DD22EC" w:rsidRPr="00F41321" w:rsidRDefault="00DD22EC" w:rsidP="00AA7908">
            <w:pPr>
              <w:widowControl w:val="0"/>
              <w:autoSpaceDE w:val="0"/>
              <w:autoSpaceDN w:val="0"/>
              <w:adjustRightInd w:val="0"/>
              <w:rPr>
                <w:rFonts w:asciiTheme="minorHAnsi" w:hAnsiTheme="minorHAnsi" w:cs="Times"/>
                <w:lang w:eastAsia="ja-JP"/>
              </w:rPr>
            </w:pPr>
            <w:r w:rsidRPr="00F41321">
              <w:rPr>
                <w:rFonts w:asciiTheme="minorHAnsi" w:hAnsiTheme="minorHAnsi" w:cs="Times"/>
                <w:noProof/>
              </w:rPr>
              <w:drawing>
                <wp:inline distT="0" distB="0" distL="0" distR="0" wp14:anchorId="4C75A9BA" wp14:editId="58FD10B2">
                  <wp:extent cx="3524250" cy="393700"/>
                  <wp:effectExtent l="0" t="0" r="6350" b="1270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524250" cy="393700"/>
                          </a:xfrm>
                          <a:prstGeom prst="rect">
                            <a:avLst/>
                          </a:prstGeom>
                          <a:noFill/>
                          <a:ln>
                            <a:noFill/>
                          </a:ln>
                        </pic:spPr>
                      </pic:pic>
                    </a:graphicData>
                  </a:graphic>
                </wp:inline>
              </w:drawing>
            </w:r>
          </w:p>
        </w:tc>
      </w:tr>
      <w:tr w:rsidR="00DD22EC" w:rsidRPr="00F41321" w14:paraId="091BC27D" w14:textId="77777777" w:rsidTr="008B4FBA">
        <w:tc>
          <w:tcPr>
            <w:tcW w:w="12240" w:type="dxa"/>
            <w:tcBorders>
              <w:top w:val="single" w:sz="8" w:space="0" w:color="6CA5DD"/>
            </w:tcBorders>
            <w:shd w:val="clear" w:color="auto" w:fill="5F78E3"/>
            <w:tcMar>
              <w:top w:w="20" w:type="nil"/>
              <w:left w:w="20" w:type="nil"/>
              <w:bottom w:w="20" w:type="nil"/>
              <w:right w:w="20" w:type="nil"/>
            </w:tcMar>
            <w:vAlign w:val="center"/>
          </w:tcPr>
          <w:p w14:paraId="5117621D" w14:textId="77777777" w:rsidR="00DD22EC" w:rsidRPr="00F41321" w:rsidRDefault="00DD22EC" w:rsidP="00AA7908">
            <w:pPr>
              <w:widowControl w:val="0"/>
              <w:autoSpaceDE w:val="0"/>
              <w:autoSpaceDN w:val="0"/>
              <w:adjustRightInd w:val="0"/>
              <w:rPr>
                <w:rFonts w:asciiTheme="minorHAnsi" w:hAnsiTheme="minorHAnsi" w:cs="Times"/>
                <w:lang w:eastAsia="ja-JP"/>
              </w:rPr>
            </w:pPr>
          </w:p>
        </w:tc>
      </w:tr>
    </w:tbl>
    <w:p w14:paraId="0900E19F" w14:textId="77777777" w:rsidR="00DD22EC" w:rsidRPr="00F41321" w:rsidRDefault="00DD22EC" w:rsidP="00AA7908">
      <w:pPr>
        <w:widowControl w:val="0"/>
        <w:autoSpaceDE w:val="0"/>
        <w:autoSpaceDN w:val="0"/>
        <w:adjustRightInd w:val="0"/>
        <w:rPr>
          <w:rFonts w:asciiTheme="minorHAnsi" w:hAnsiTheme="minorHAnsi" w:cs="Times"/>
          <w:lang w:eastAsia="ja-JP"/>
        </w:rPr>
      </w:pPr>
    </w:p>
    <w:p w14:paraId="6E270742" w14:textId="77777777" w:rsidR="002C2BF4" w:rsidRDefault="002C2BF4" w:rsidP="00AA7908">
      <w:pPr>
        <w:rPr>
          <w:rFonts w:asciiTheme="minorHAnsi" w:hAnsiTheme="minorHAnsi"/>
        </w:rPr>
      </w:pPr>
    </w:p>
    <w:p w14:paraId="6A4E7193" w14:textId="77777777" w:rsidR="002C2BF4" w:rsidRDefault="002C2BF4" w:rsidP="00AA7908">
      <w:pPr>
        <w:rPr>
          <w:rFonts w:asciiTheme="minorHAnsi" w:hAnsiTheme="minorHAnsi"/>
        </w:rPr>
      </w:pPr>
    </w:p>
    <w:p w14:paraId="5E680551" w14:textId="77777777" w:rsidR="002C2BF4" w:rsidRDefault="002C2BF4" w:rsidP="00AA7908">
      <w:pPr>
        <w:rPr>
          <w:rFonts w:asciiTheme="minorHAnsi" w:hAnsiTheme="minorHAnsi"/>
        </w:rPr>
      </w:pPr>
    </w:p>
    <w:p w14:paraId="57A0EA5D" w14:textId="77777777" w:rsidR="002C2BF4" w:rsidRDefault="002C2BF4" w:rsidP="00AA7908">
      <w:pPr>
        <w:rPr>
          <w:rFonts w:asciiTheme="minorHAnsi" w:hAnsiTheme="minorHAnsi"/>
        </w:rPr>
      </w:pPr>
    </w:p>
    <w:p w14:paraId="344BDEF7" w14:textId="77777777" w:rsidR="002C2BF4" w:rsidRDefault="002C2BF4" w:rsidP="00AA7908">
      <w:pPr>
        <w:rPr>
          <w:rFonts w:asciiTheme="minorHAnsi" w:hAnsiTheme="minorHAnsi"/>
        </w:rPr>
      </w:pPr>
    </w:p>
    <w:p w14:paraId="7B29DEB5" w14:textId="6F4967FB" w:rsidR="0064536F" w:rsidRPr="00F41321" w:rsidRDefault="0064536F" w:rsidP="00AA7908">
      <w:pPr>
        <w:rPr>
          <w:rFonts w:asciiTheme="minorHAnsi" w:hAnsiTheme="minorHAnsi"/>
          <w:b/>
        </w:rPr>
      </w:pPr>
      <w:r w:rsidRPr="00F41321">
        <w:rPr>
          <w:rFonts w:asciiTheme="minorHAnsi" w:hAnsiTheme="minorHAnsi"/>
          <w:b/>
        </w:rPr>
        <w:lastRenderedPageBreak/>
        <w:t>DEAN</w:t>
      </w:r>
      <w:r w:rsidR="00F321EF" w:rsidRPr="00F41321">
        <w:rPr>
          <w:rFonts w:asciiTheme="minorHAnsi" w:hAnsiTheme="minorHAnsi"/>
          <w:b/>
        </w:rPr>
        <w:t>’</w:t>
      </w:r>
      <w:r w:rsidRPr="00F41321">
        <w:rPr>
          <w:rFonts w:asciiTheme="minorHAnsi" w:hAnsiTheme="minorHAnsi"/>
          <w:b/>
        </w:rPr>
        <w:t>S MESSAGE</w:t>
      </w:r>
    </w:p>
    <w:p w14:paraId="1051BC5F" w14:textId="77777777" w:rsidR="0064536F" w:rsidRPr="00F41321" w:rsidRDefault="0064536F" w:rsidP="00AA7908">
      <w:pPr>
        <w:jc w:val="center"/>
        <w:rPr>
          <w:rFonts w:asciiTheme="minorHAnsi" w:hAnsiTheme="minorHAnsi"/>
        </w:rPr>
      </w:pPr>
    </w:p>
    <w:p w14:paraId="4582BE43" w14:textId="4DEE20F4" w:rsidR="00C35698" w:rsidRPr="00F41321" w:rsidRDefault="00A86749" w:rsidP="00AA7908">
      <w:pPr>
        <w:rPr>
          <w:rFonts w:asciiTheme="minorHAnsi" w:hAnsiTheme="minorHAnsi"/>
        </w:rPr>
      </w:pPr>
      <w:r w:rsidRPr="00F41321">
        <w:rPr>
          <w:rFonts w:asciiTheme="minorHAnsi" w:hAnsiTheme="minorHAnsi"/>
        </w:rPr>
        <w:t xml:space="preserve">It gives me </w:t>
      </w:r>
      <w:r w:rsidR="00AA7908" w:rsidRPr="00F41321">
        <w:rPr>
          <w:rFonts w:asciiTheme="minorHAnsi" w:hAnsiTheme="minorHAnsi"/>
        </w:rPr>
        <w:t>immense pleasure</w:t>
      </w:r>
      <w:r w:rsidRPr="00F41321">
        <w:rPr>
          <w:rFonts w:asciiTheme="minorHAnsi" w:hAnsiTheme="minorHAnsi"/>
        </w:rPr>
        <w:t xml:space="preserve"> to share our </w:t>
      </w:r>
      <w:r w:rsidR="00C824E9">
        <w:rPr>
          <w:rFonts w:asciiTheme="minorHAnsi" w:hAnsiTheme="minorHAnsi"/>
        </w:rPr>
        <w:t>fourth</w:t>
      </w:r>
      <w:r w:rsidRPr="00F41321">
        <w:rPr>
          <w:rFonts w:asciiTheme="minorHAnsi" w:hAnsiTheme="minorHAnsi"/>
        </w:rPr>
        <w:t xml:space="preserve"> </w:t>
      </w:r>
      <w:r w:rsidR="004D11AF">
        <w:rPr>
          <w:rFonts w:asciiTheme="minorHAnsi" w:hAnsiTheme="minorHAnsi"/>
        </w:rPr>
        <w:t>Sharing Information on Progress (</w:t>
      </w:r>
      <w:r w:rsidRPr="00F41321">
        <w:rPr>
          <w:rFonts w:asciiTheme="minorHAnsi" w:hAnsiTheme="minorHAnsi"/>
        </w:rPr>
        <w:t>SIP</w:t>
      </w:r>
      <w:r w:rsidR="005E3A8C">
        <w:rPr>
          <w:rFonts w:asciiTheme="minorHAnsi" w:hAnsiTheme="minorHAnsi"/>
        </w:rPr>
        <w:t>)</w:t>
      </w:r>
      <w:r w:rsidRPr="00F41321">
        <w:rPr>
          <w:rFonts w:asciiTheme="minorHAnsi" w:hAnsiTheme="minorHAnsi"/>
        </w:rPr>
        <w:t xml:space="preserve"> document with the </w:t>
      </w:r>
      <w:r w:rsidR="00686800">
        <w:rPr>
          <w:rFonts w:asciiTheme="minorHAnsi" w:hAnsiTheme="minorHAnsi"/>
        </w:rPr>
        <w:t xml:space="preserve">PRME </w:t>
      </w:r>
      <w:r w:rsidRPr="00F41321">
        <w:rPr>
          <w:rFonts w:asciiTheme="minorHAnsi" w:hAnsiTheme="minorHAnsi"/>
        </w:rPr>
        <w:t xml:space="preserve">community. </w:t>
      </w:r>
      <w:r w:rsidR="00C35698" w:rsidRPr="00F41321">
        <w:rPr>
          <w:rFonts w:asciiTheme="minorHAnsi" w:hAnsiTheme="minorHAnsi"/>
        </w:rPr>
        <w:t xml:space="preserve">The </w:t>
      </w:r>
      <w:proofErr w:type="spellStart"/>
      <w:r w:rsidR="008B4FBA" w:rsidRPr="00F41321">
        <w:rPr>
          <w:rFonts w:asciiTheme="minorHAnsi" w:hAnsiTheme="minorHAnsi"/>
        </w:rPr>
        <w:t>Cotsakos</w:t>
      </w:r>
      <w:proofErr w:type="spellEnd"/>
      <w:r w:rsidR="008B4FBA" w:rsidRPr="00F41321">
        <w:rPr>
          <w:rFonts w:asciiTheme="minorHAnsi" w:hAnsiTheme="minorHAnsi"/>
        </w:rPr>
        <w:t xml:space="preserve"> College of Business</w:t>
      </w:r>
      <w:r w:rsidRPr="00F41321">
        <w:rPr>
          <w:rFonts w:asciiTheme="minorHAnsi" w:hAnsiTheme="minorHAnsi"/>
        </w:rPr>
        <w:t xml:space="preserve"> of William Paterson University </w:t>
      </w:r>
      <w:r w:rsidR="00C35698" w:rsidRPr="00F41321">
        <w:rPr>
          <w:rFonts w:asciiTheme="minorHAnsi" w:hAnsiTheme="minorHAnsi"/>
        </w:rPr>
        <w:t>joined PRME in 2010</w:t>
      </w:r>
      <w:r w:rsidR="008B4FBA" w:rsidRPr="00F41321">
        <w:rPr>
          <w:rFonts w:asciiTheme="minorHAnsi" w:hAnsiTheme="minorHAnsi"/>
        </w:rPr>
        <w:t>,</w:t>
      </w:r>
      <w:r w:rsidR="00C35698" w:rsidRPr="00F41321">
        <w:rPr>
          <w:rFonts w:asciiTheme="minorHAnsi" w:hAnsiTheme="minorHAnsi"/>
        </w:rPr>
        <w:t xml:space="preserve"> and </w:t>
      </w:r>
      <w:r w:rsidRPr="00F41321">
        <w:rPr>
          <w:rFonts w:asciiTheme="minorHAnsi" w:hAnsiTheme="minorHAnsi"/>
        </w:rPr>
        <w:t>ha</w:t>
      </w:r>
      <w:r w:rsidR="00686800">
        <w:rPr>
          <w:rFonts w:asciiTheme="minorHAnsi" w:hAnsiTheme="minorHAnsi"/>
        </w:rPr>
        <w:t>s</w:t>
      </w:r>
      <w:r w:rsidR="00C824E9">
        <w:rPr>
          <w:rFonts w:asciiTheme="minorHAnsi" w:hAnsiTheme="minorHAnsi"/>
        </w:rPr>
        <w:t xml:space="preserve"> shared three</w:t>
      </w:r>
      <w:r w:rsidRPr="00F41321">
        <w:rPr>
          <w:rFonts w:asciiTheme="minorHAnsi" w:hAnsiTheme="minorHAnsi"/>
        </w:rPr>
        <w:t xml:space="preserve"> </w:t>
      </w:r>
      <w:r w:rsidR="00C35698" w:rsidRPr="00F41321">
        <w:rPr>
          <w:rFonts w:asciiTheme="minorHAnsi" w:hAnsiTheme="minorHAnsi"/>
        </w:rPr>
        <w:t xml:space="preserve">SIP </w:t>
      </w:r>
      <w:r w:rsidR="00AA7908" w:rsidRPr="00F41321">
        <w:rPr>
          <w:rFonts w:asciiTheme="minorHAnsi" w:hAnsiTheme="minorHAnsi"/>
        </w:rPr>
        <w:t>documents</w:t>
      </w:r>
      <w:r w:rsidR="00C35698" w:rsidRPr="00F41321">
        <w:rPr>
          <w:rFonts w:asciiTheme="minorHAnsi" w:hAnsiTheme="minorHAnsi"/>
        </w:rPr>
        <w:t xml:space="preserve"> with </w:t>
      </w:r>
      <w:r w:rsidRPr="00F41321">
        <w:rPr>
          <w:rFonts w:asciiTheme="minorHAnsi" w:hAnsiTheme="minorHAnsi"/>
        </w:rPr>
        <w:t>our</w:t>
      </w:r>
      <w:r w:rsidR="00C35698" w:rsidRPr="00F41321">
        <w:rPr>
          <w:rFonts w:asciiTheme="minorHAnsi" w:hAnsiTheme="minorHAnsi"/>
        </w:rPr>
        <w:t xml:space="preserve"> PRME</w:t>
      </w:r>
      <w:r w:rsidRPr="00F41321">
        <w:rPr>
          <w:rFonts w:asciiTheme="minorHAnsi" w:hAnsiTheme="minorHAnsi"/>
        </w:rPr>
        <w:t xml:space="preserve"> peers </w:t>
      </w:r>
      <w:r w:rsidR="00C35698" w:rsidRPr="00F41321">
        <w:rPr>
          <w:rFonts w:asciiTheme="minorHAnsi" w:hAnsiTheme="minorHAnsi"/>
        </w:rPr>
        <w:t>in 2012</w:t>
      </w:r>
      <w:r w:rsidR="00C824E9">
        <w:rPr>
          <w:rFonts w:asciiTheme="minorHAnsi" w:hAnsiTheme="minorHAnsi"/>
        </w:rPr>
        <w:t>,</w:t>
      </w:r>
      <w:r w:rsidRPr="00F41321">
        <w:rPr>
          <w:rFonts w:asciiTheme="minorHAnsi" w:hAnsiTheme="minorHAnsi"/>
        </w:rPr>
        <w:t xml:space="preserve"> 2014</w:t>
      </w:r>
      <w:r w:rsidR="00C824E9">
        <w:rPr>
          <w:rFonts w:asciiTheme="minorHAnsi" w:hAnsiTheme="minorHAnsi"/>
        </w:rPr>
        <w:t xml:space="preserve"> and 2017</w:t>
      </w:r>
      <w:r w:rsidR="00C35698" w:rsidRPr="00F41321">
        <w:rPr>
          <w:rFonts w:asciiTheme="minorHAnsi" w:hAnsiTheme="minorHAnsi"/>
        </w:rPr>
        <w:t xml:space="preserve">. </w:t>
      </w:r>
      <w:r w:rsidRPr="00F41321">
        <w:rPr>
          <w:rFonts w:asciiTheme="minorHAnsi" w:hAnsiTheme="minorHAnsi"/>
        </w:rPr>
        <w:t xml:space="preserve">We have made </w:t>
      </w:r>
      <w:r w:rsidR="00AA7908" w:rsidRPr="00F41321">
        <w:rPr>
          <w:rFonts w:asciiTheme="minorHAnsi" w:hAnsiTheme="minorHAnsi"/>
        </w:rPr>
        <w:t>considerable progress</w:t>
      </w:r>
      <w:r w:rsidRPr="00F41321">
        <w:rPr>
          <w:rFonts w:asciiTheme="minorHAnsi" w:hAnsiTheme="minorHAnsi"/>
        </w:rPr>
        <w:t xml:space="preserve"> in making issues of sustainability and social responsibility the cornerstones of our curriculum, and I am confident that this will be reflected in our SIP, as it has in our pedagog</w:t>
      </w:r>
      <w:r w:rsidR="00C3198D" w:rsidRPr="00F41321">
        <w:rPr>
          <w:rFonts w:asciiTheme="minorHAnsi" w:hAnsiTheme="minorHAnsi"/>
        </w:rPr>
        <w:t>i</w:t>
      </w:r>
      <w:r w:rsidRPr="00F41321">
        <w:rPr>
          <w:rFonts w:asciiTheme="minorHAnsi" w:hAnsiTheme="minorHAnsi"/>
        </w:rPr>
        <w:t>cal, research and administrative practices</w:t>
      </w:r>
      <w:r w:rsidR="00C35698" w:rsidRPr="00F41321">
        <w:rPr>
          <w:rFonts w:asciiTheme="minorHAnsi" w:hAnsiTheme="minorHAnsi"/>
        </w:rPr>
        <w:t>.</w:t>
      </w:r>
    </w:p>
    <w:p w14:paraId="432529C0" w14:textId="03BF8A36" w:rsidR="002873E8" w:rsidRPr="00F41321" w:rsidRDefault="002873E8" w:rsidP="00AA7908">
      <w:pPr>
        <w:rPr>
          <w:rFonts w:asciiTheme="minorHAnsi" w:hAnsiTheme="minorHAnsi"/>
        </w:rPr>
      </w:pPr>
    </w:p>
    <w:p w14:paraId="6625FCD3" w14:textId="793587F5" w:rsidR="002873E8" w:rsidRPr="00F41321" w:rsidRDefault="002873E8" w:rsidP="00AA7908">
      <w:pPr>
        <w:rPr>
          <w:rFonts w:asciiTheme="minorHAnsi" w:hAnsiTheme="minorHAnsi"/>
        </w:rPr>
      </w:pPr>
      <w:r w:rsidRPr="00F41321">
        <w:rPr>
          <w:rFonts w:asciiTheme="minorHAnsi" w:hAnsiTheme="minorHAnsi"/>
        </w:rPr>
        <w:t xml:space="preserve">Sustainability has been a cornerstone of </w:t>
      </w:r>
      <w:r w:rsidR="00AA7908" w:rsidRPr="00F41321">
        <w:rPr>
          <w:rFonts w:asciiTheme="minorHAnsi" w:hAnsiTheme="minorHAnsi"/>
        </w:rPr>
        <w:t>many</w:t>
      </w:r>
      <w:r w:rsidRPr="00F41321">
        <w:rPr>
          <w:rFonts w:asciiTheme="minorHAnsi" w:hAnsiTheme="minorHAnsi"/>
        </w:rPr>
        <w:t xml:space="preserve"> initiatives at the university level as well as the college level. William Paterson University has been a thought leader in areas such as solar energy generation, proactive recycling and energy conservation. The </w:t>
      </w:r>
      <w:proofErr w:type="spellStart"/>
      <w:r w:rsidRPr="00F41321">
        <w:rPr>
          <w:rFonts w:asciiTheme="minorHAnsi" w:hAnsiTheme="minorHAnsi"/>
        </w:rPr>
        <w:t>Cotsakos</w:t>
      </w:r>
      <w:proofErr w:type="spellEnd"/>
      <w:r w:rsidRPr="00F41321">
        <w:rPr>
          <w:rFonts w:asciiTheme="minorHAnsi" w:hAnsiTheme="minorHAnsi"/>
        </w:rPr>
        <w:t xml:space="preserve"> College of Business has developed several courses at the undergraduate and graduate level that incorporate sustainability into the curriculum. We are currently exploring a sustainability-based minor in our MBA program as well.</w:t>
      </w:r>
    </w:p>
    <w:p w14:paraId="57D0D95C" w14:textId="77777777" w:rsidR="009F34B7" w:rsidRPr="00F41321" w:rsidRDefault="009F34B7" w:rsidP="00AA7908">
      <w:pPr>
        <w:rPr>
          <w:rFonts w:asciiTheme="minorHAnsi" w:hAnsiTheme="minorHAnsi"/>
        </w:rPr>
      </w:pPr>
    </w:p>
    <w:p w14:paraId="3000B5E1" w14:textId="2340C802" w:rsidR="009F34B7" w:rsidRPr="00F41321" w:rsidRDefault="009F34B7" w:rsidP="00AA7908">
      <w:pPr>
        <w:widowControl w:val="0"/>
        <w:autoSpaceDE w:val="0"/>
        <w:autoSpaceDN w:val="0"/>
        <w:adjustRightInd w:val="0"/>
        <w:rPr>
          <w:rFonts w:asciiTheme="minorHAnsi" w:hAnsiTheme="minorHAnsi"/>
          <w:lang w:eastAsia="ja-JP"/>
        </w:rPr>
      </w:pPr>
      <w:r w:rsidRPr="00F41321">
        <w:rPr>
          <w:rFonts w:asciiTheme="minorHAnsi" w:hAnsiTheme="minorHAnsi"/>
          <w:lang w:eastAsia="ja-JP"/>
        </w:rPr>
        <w:t xml:space="preserve">As the </w:t>
      </w:r>
      <w:r w:rsidR="00686800">
        <w:rPr>
          <w:rFonts w:asciiTheme="minorHAnsi" w:hAnsiTheme="minorHAnsi"/>
          <w:lang w:eastAsia="ja-JP"/>
        </w:rPr>
        <w:t>d</w:t>
      </w:r>
      <w:r w:rsidRPr="00F41321">
        <w:rPr>
          <w:rFonts w:asciiTheme="minorHAnsi" w:hAnsiTheme="minorHAnsi"/>
          <w:lang w:eastAsia="ja-JP"/>
        </w:rPr>
        <w:t xml:space="preserve">ean of </w:t>
      </w:r>
      <w:proofErr w:type="spellStart"/>
      <w:r w:rsidRPr="00F41321">
        <w:rPr>
          <w:rFonts w:asciiTheme="minorHAnsi" w:hAnsiTheme="minorHAnsi"/>
          <w:lang w:eastAsia="ja-JP"/>
        </w:rPr>
        <w:t>Cotsakos</w:t>
      </w:r>
      <w:proofErr w:type="spellEnd"/>
      <w:r w:rsidRPr="00F41321">
        <w:rPr>
          <w:rFonts w:asciiTheme="minorHAnsi" w:hAnsiTheme="minorHAnsi"/>
          <w:lang w:eastAsia="ja-JP"/>
        </w:rPr>
        <w:t xml:space="preserve"> College of Business, I strongly believe that efficiency and performance in the business world can be achieved without sacrificing the basic principles of social responsibility, sustainability and ethical behavior. I also </w:t>
      </w:r>
      <w:r w:rsidR="0061061C" w:rsidRPr="00F41321">
        <w:rPr>
          <w:rFonts w:asciiTheme="minorHAnsi" w:hAnsiTheme="minorHAnsi"/>
          <w:lang w:eastAsia="ja-JP"/>
        </w:rPr>
        <w:t>believe that the university is the</w:t>
      </w:r>
      <w:r w:rsidRPr="00F41321">
        <w:rPr>
          <w:rFonts w:asciiTheme="minorHAnsi" w:hAnsiTheme="minorHAnsi"/>
          <w:lang w:eastAsia="ja-JP"/>
        </w:rPr>
        <w:t xml:space="preserve"> best place to impart these principles to students who have the potential to become the business leaders of successful firms. </w:t>
      </w:r>
    </w:p>
    <w:p w14:paraId="7EE36A69" w14:textId="77777777" w:rsidR="009F34B7" w:rsidRPr="00F41321" w:rsidRDefault="009F34B7" w:rsidP="00AA7908">
      <w:pPr>
        <w:widowControl w:val="0"/>
        <w:autoSpaceDE w:val="0"/>
        <w:autoSpaceDN w:val="0"/>
        <w:adjustRightInd w:val="0"/>
        <w:rPr>
          <w:rFonts w:asciiTheme="minorHAnsi" w:hAnsiTheme="minorHAnsi"/>
          <w:lang w:eastAsia="ja-JP"/>
        </w:rPr>
      </w:pPr>
    </w:p>
    <w:p w14:paraId="26AB9EF7" w14:textId="6C536B62" w:rsidR="009F34B7" w:rsidRPr="00F41321" w:rsidRDefault="009F34B7" w:rsidP="00AA7908">
      <w:pPr>
        <w:widowControl w:val="0"/>
        <w:autoSpaceDE w:val="0"/>
        <w:autoSpaceDN w:val="0"/>
        <w:adjustRightInd w:val="0"/>
        <w:rPr>
          <w:rFonts w:asciiTheme="minorHAnsi" w:hAnsiTheme="minorHAnsi"/>
          <w:lang w:eastAsia="ja-JP"/>
        </w:rPr>
      </w:pPr>
      <w:r w:rsidRPr="00F41321">
        <w:rPr>
          <w:rFonts w:asciiTheme="minorHAnsi" w:hAnsiTheme="minorHAnsi"/>
          <w:lang w:eastAsia="ja-JP"/>
        </w:rPr>
        <w:t xml:space="preserve">Our pedagogical initiatives at the </w:t>
      </w:r>
      <w:proofErr w:type="spellStart"/>
      <w:r w:rsidR="00990AFB" w:rsidRPr="00F41321">
        <w:rPr>
          <w:rFonts w:asciiTheme="minorHAnsi" w:hAnsiTheme="minorHAnsi"/>
          <w:lang w:eastAsia="ja-JP"/>
        </w:rPr>
        <w:t>Cotsakos</w:t>
      </w:r>
      <w:proofErr w:type="spellEnd"/>
      <w:r w:rsidR="00990AFB" w:rsidRPr="00F41321">
        <w:rPr>
          <w:rFonts w:asciiTheme="minorHAnsi" w:hAnsiTheme="minorHAnsi"/>
          <w:lang w:eastAsia="ja-JP"/>
        </w:rPr>
        <w:t xml:space="preserve"> College of Business</w:t>
      </w:r>
      <w:r w:rsidRPr="00F41321">
        <w:rPr>
          <w:rFonts w:asciiTheme="minorHAnsi" w:hAnsiTheme="minorHAnsi"/>
          <w:lang w:eastAsia="ja-JP"/>
        </w:rPr>
        <w:t xml:space="preserve"> stress a variety of principles that </w:t>
      </w:r>
      <w:r w:rsidR="005E3A8C">
        <w:rPr>
          <w:rFonts w:asciiTheme="minorHAnsi" w:hAnsiTheme="minorHAnsi"/>
          <w:lang w:eastAsia="ja-JP"/>
        </w:rPr>
        <w:t>are</w:t>
      </w:r>
      <w:r w:rsidRPr="00F41321">
        <w:rPr>
          <w:rFonts w:asciiTheme="minorHAnsi" w:hAnsiTheme="minorHAnsi"/>
          <w:lang w:eastAsia="ja-JP"/>
        </w:rPr>
        <w:t xml:space="preserve"> close to the mission of PRME. These include academic and intellectual honesty, ethical behavior, social responsibility, environmental sensitivity and </w:t>
      </w:r>
      <w:r w:rsidR="00D0601A" w:rsidRPr="00F41321">
        <w:rPr>
          <w:rFonts w:asciiTheme="minorHAnsi" w:hAnsiTheme="minorHAnsi"/>
          <w:lang w:eastAsia="ja-JP"/>
        </w:rPr>
        <w:t xml:space="preserve">global citizenship. We believe that a community of responsible and </w:t>
      </w:r>
      <w:r w:rsidR="00052218" w:rsidRPr="00F41321">
        <w:rPr>
          <w:rFonts w:asciiTheme="minorHAnsi" w:hAnsiTheme="minorHAnsi"/>
          <w:lang w:eastAsia="ja-JP"/>
        </w:rPr>
        <w:t>engaged</w:t>
      </w:r>
      <w:r w:rsidR="00D0601A" w:rsidRPr="00F41321">
        <w:rPr>
          <w:rFonts w:asciiTheme="minorHAnsi" w:hAnsiTheme="minorHAnsi"/>
          <w:lang w:eastAsia="ja-JP"/>
        </w:rPr>
        <w:t xml:space="preserve"> institutions of higher learning can make a difference in the business climate, and are proud to be associated with PRME, and with </w:t>
      </w:r>
      <w:r w:rsidR="00052218" w:rsidRPr="00F41321">
        <w:rPr>
          <w:rFonts w:asciiTheme="minorHAnsi" w:hAnsiTheme="minorHAnsi"/>
          <w:lang w:eastAsia="ja-JP"/>
        </w:rPr>
        <w:t xml:space="preserve">the UN Global Compact. I look forward to a continued and fruitful association between the PRME and the </w:t>
      </w:r>
      <w:proofErr w:type="spellStart"/>
      <w:r w:rsidR="00052218" w:rsidRPr="00F41321">
        <w:rPr>
          <w:rFonts w:asciiTheme="minorHAnsi" w:hAnsiTheme="minorHAnsi"/>
          <w:lang w:eastAsia="ja-JP"/>
        </w:rPr>
        <w:t>Cotsakos</w:t>
      </w:r>
      <w:proofErr w:type="spellEnd"/>
      <w:r w:rsidR="00052218" w:rsidRPr="00F41321">
        <w:rPr>
          <w:rFonts w:asciiTheme="minorHAnsi" w:hAnsiTheme="minorHAnsi"/>
          <w:lang w:eastAsia="ja-JP"/>
        </w:rPr>
        <w:t xml:space="preserve"> College of Business.</w:t>
      </w:r>
    </w:p>
    <w:p w14:paraId="3647FEC4" w14:textId="77777777" w:rsidR="008B4FBA" w:rsidRPr="00F41321" w:rsidRDefault="008B4FBA" w:rsidP="00AA7908">
      <w:pPr>
        <w:rPr>
          <w:rFonts w:asciiTheme="minorHAnsi" w:hAnsiTheme="minorHAnsi"/>
        </w:rPr>
      </w:pPr>
    </w:p>
    <w:p w14:paraId="030574C8" w14:textId="43730ED3" w:rsidR="008B4FBA" w:rsidRPr="00F41321" w:rsidRDefault="008B4FBA" w:rsidP="00AA7908">
      <w:pPr>
        <w:rPr>
          <w:rFonts w:asciiTheme="minorHAnsi" w:hAnsiTheme="minorHAnsi"/>
        </w:rPr>
      </w:pPr>
    </w:p>
    <w:p w14:paraId="035DCC64" w14:textId="0933DC2F" w:rsidR="008B4FBA" w:rsidRPr="00F41321" w:rsidRDefault="00C824E9" w:rsidP="00AA7908">
      <w:pPr>
        <w:rPr>
          <w:rFonts w:asciiTheme="minorHAnsi" w:hAnsiTheme="minorHAnsi"/>
        </w:rPr>
      </w:pPr>
      <w:r>
        <w:rPr>
          <w:noProof/>
        </w:rPr>
        <w:drawing>
          <wp:inline distT="0" distB="0" distL="0" distR="0" wp14:anchorId="6A1B5A81" wp14:editId="45AEEE6A">
            <wp:extent cx="1028700" cy="1521455"/>
            <wp:effectExtent l="0" t="0" r="0" b="3175"/>
            <wp:docPr id="3" name="Picture 3" descr="imageIT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IT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66850" cy="1577879"/>
                    </a:xfrm>
                    <a:prstGeom prst="rect">
                      <a:avLst/>
                    </a:prstGeom>
                    <a:noFill/>
                    <a:ln>
                      <a:noFill/>
                    </a:ln>
                  </pic:spPr>
                </pic:pic>
              </a:graphicData>
            </a:graphic>
          </wp:inline>
        </w:drawing>
      </w:r>
    </w:p>
    <w:p w14:paraId="4076C07E" w14:textId="0FCB71BD" w:rsidR="008B4FBA" w:rsidRPr="00F41321" w:rsidRDefault="008B4FBA" w:rsidP="00AA7908">
      <w:pPr>
        <w:rPr>
          <w:rFonts w:asciiTheme="minorHAnsi" w:hAnsiTheme="minorHAnsi"/>
        </w:rPr>
      </w:pPr>
    </w:p>
    <w:p w14:paraId="09860122" w14:textId="27D827F6" w:rsidR="008B4FBA" w:rsidRPr="002C2BF4" w:rsidRDefault="00EE3990" w:rsidP="00AA7908">
      <w:pPr>
        <w:rPr>
          <w:rFonts w:asciiTheme="minorHAnsi" w:hAnsiTheme="minorHAnsi"/>
          <w:sz w:val="20"/>
          <w:szCs w:val="20"/>
        </w:rPr>
      </w:pPr>
      <w:r>
        <w:rPr>
          <w:rFonts w:asciiTheme="minorHAnsi" w:hAnsiTheme="minorHAnsi"/>
          <w:sz w:val="20"/>
          <w:szCs w:val="20"/>
        </w:rPr>
        <w:t>Dr. Susan</w:t>
      </w:r>
      <w:r w:rsidR="00C824E9">
        <w:rPr>
          <w:rFonts w:asciiTheme="minorHAnsi" w:hAnsiTheme="minorHAnsi"/>
          <w:sz w:val="20"/>
          <w:szCs w:val="20"/>
        </w:rPr>
        <w:t xml:space="preserve"> </w:t>
      </w:r>
      <w:r>
        <w:rPr>
          <w:rFonts w:asciiTheme="minorHAnsi" w:hAnsiTheme="minorHAnsi"/>
          <w:sz w:val="20"/>
          <w:szCs w:val="20"/>
        </w:rPr>
        <w:t>Godar</w:t>
      </w:r>
      <w:r w:rsidR="0061061C" w:rsidRPr="002C2BF4">
        <w:rPr>
          <w:rFonts w:asciiTheme="minorHAnsi" w:hAnsiTheme="minorHAnsi"/>
          <w:sz w:val="20"/>
          <w:szCs w:val="20"/>
        </w:rPr>
        <w:t>,</w:t>
      </w:r>
      <w:r w:rsidR="008B4FBA" w:rsidRPr="002C2BF4">
        <w:rPr>
          <w:rFonts w:asciiTheme="minorHAnsi" w:hAnsiTheme="minorHAnsi"/>
          <w:sz w:val="20"/>
          <w:szCs w:val="20"/>
        </w:rPr>
        <w:t xml:space="preserve"> </w:t>
      </w:r>
      <w:r w:rsidR="00C824E9">
        <w:rPr>
          <w:rFonts w:asciiTheme="minorHAnsi" w:hAnsiTheme="minorHAnsi"/>
          <w:sz w:val="20"/>
          <w:szCs w:val="20"/>
        </w:rPr>
        <w:t xml:space="preserve">Interim </w:t>
      </w:r>
      <w:r w:rsidR="008B4FBA" w:rsidRPr="002C2BF4">
        <w:rPr>
          <w:rFonts w:asciiTheme="minorHAnsi" w:hAnsiTheme="minorHAnsi"/>
          <w:sz w:val="20"/>
          <w:szCs w:val="20"/>
        </w:rPr>
        <w:t>Dean</w:t>
      </w:r>
      <w:r w:rsidR="0061061C" w:rsidRPr="002C2BF4">
        <w:rPr>
          <w:rFonts w:asciiTheme="minorHAnsi" w:hAnsiTheme="minorHAnsi"/>
          <w:sz w:val="20"/>
          <w:szCs w:val="20"/>
        </w:rPr>
        <w:t>,</w:t>
      </w:r>
      <w:r w:rsidR="008B4FBA" w:rsidRPr="002C2BF4">
        <w:rPr>
          <w:rFonts w:asciiTheme="minorHAnsi" w:hAnsiTheme="minorHAnsi"/>
          <w:sz w:val="20"/>
          <w:szCs w:val="20"/>
        </w:rPr>
        <w:t xml:space="preserve"> </w:t>
      </w:r>
      <w:proofErr w:type="spellStart"/>
      <w:r w:rsidR="008B4FBA" w:rsidRPr="002C2BF4">
        <w:rPr>
          <w:rFonts w:asciiTheme="minorHAnsi" w:hAnsiTheme="minorHAnsi"/>
          <w:sz w:val="20"/>
          <w:szCs w:val="20"/>
        </w:rPr>
        <w:t>Cotsakos</w:t>
      </w:r>
      <w:proofErr w:type="spellEnd"/>
      <w:r w:rsidR="008B4FBA" w:rsidRPr="002C2BF4">
        <w:rPr>
          <w:rFonts w:asciiTheme="minorHAnsi" w:hAnsiTheme="minorHAnsi"/>
          <w:sz w:val="20"/>
          <w:szCs w:val="20"/>
        </w:rPr>
        <w:t xml:space="preserve"> College of Business</w:t>
      </w:r>
    </w:p>
    <w:p w14:paraId="6AB394B9" w14:textId="264AB477" w:rsidR="00AA7908" w:rsidRDefault="00C824E9" w:rsidP="00AA7908">
      <w:pPr>
        <w:rPr>
          <w:rFonts w:asciiTheme="minorHAnsi" w:hAnsiTheme="minorHAnsi"/>
          <w:sz w:val="20"/>
          <w:szCs w:val="20"/>
        </w:rPr>
      </w:pPr>
      <w:r>
        <w:rPr>
          <w:rFonts w:asciiTheme="minorHAnsi" w:hAnsiTheme="minorHAnsi"/>
          <w:sz w:val="20"/>
          <w:szCs w:val="20"/>
        </w:rPr>
        <w:t>January 2020</w:t>
      </w:r>
    </w:p>
    <w:p w14:paraId="1AF9EDD5" w14:textId="0125CB7D" w:rsidR="00C824E9" w:rsidRDefault="00C824E9">
      <w:pPr>
        <w:rPr>
          <w:rFonts w:asciiTheme="minorHAnsi" w:hAnsiTheme="minorHAnsi"/>
          <w:sz w:val="20"/>
          <w:szCs w:val="20"/>
        </w:rPr>
      </w:pPr>
      <w:r>
        <w:rPr>
          <w:rFonts w:asciiTheme="minorHAnsi" w:hAnsiTheme="minorHAnsi"/>
          <w:sz w:val="20"/>
          <w:szCs w:val="20"/>
        </w:rPr>
        <w:br w:type="page"/>
      </w:r>
    </w:p>
    <w:p w14:paraId="3AADF63A" w14:textId="7107B982" w:rsidR="008B4FBA" w:rsidRPr="00F41321" w:rsidRDefault="008B4FBA" w:rsidP="00AA7908">
      <w:pPr>
        <w:jc w:val="center"/>
        <w:rPr>
          <w:rFonts w:asciiTheme="minorHAnsi" w:hAnsiTheme="minorHAnsi"/>
          <w:b/>
        </w:rPr>
      </w:pPr>
      <w:r w:rsidRPr="00F41321">
        <w:rPr>
          <w:rFonts w:asciiTheme="minorHAnsi" w:hAnsiTheme="minorHAnsi"/>
          <w:b/>
        </w:rPr>
        <w:lastRenderedPageBreak/>
        <w:t>OVERVIEW</w:t>
      </w:r>
    </w:p>
    <w:p w14:paraId="49EFA8B8" w14:textId="32ADB36D" w:rsidR="008366E7" w:rsidRPr="00F41321" w:rsidRDefault="008366E7" w:rsidP="00AA7908">
      <w:pPr>
        <w:rPr>
          <w:rFonts w:asciiTheme="minorHAnsi" w:hAnsiTheme="minorHAnsi"/>
        </w:rPr>
      </w:pPr>
    </w:p>
    <w:p w14:paraId="2D0CA2D7" w14:textId="10E842D6" w:rsidR="00475647" w:rsidRPr="00F41321" w:rsidRDefault="00862949" w:rsidP="00AA7908">
      <w:pPr>
        <w:rPr>
          <w:rFonts w:asciiTheme="minorHAnsi" w:hAnsiTheme="minorHAnsi"/>
        </w:rPr>
      </w:pPr>
      <w:r w:rsidRPr="00F41321">
        <w:rPr>
          <w:rFonts w:asciiTheme="minorHAnsi" w:hAnsiTheme="minorHAnsi"/>
        </w:rPr>
        <w:t xml:space="preserve">The </w:t>
      </w:r>
      <w:proofErr w:type="spellStart"/>
      <w:r w:rsidRPr="00F41321">
        <w:rPr>
          <w:rFonts w:asciiTheme="minorHAnsi" w:hAnsiTheme="minorHAnsi"/>
        </w:rPr>
        <w:t>Cotsakos</w:t>
      </w:r>
      <w:proofErr w:type="spellEnd"/>
      <w:r w:rsidRPr="00F41321">
        <w:rPr>
          <w:rFonts w:asciiTheme="minorHAnsi" w:hAnsiTheme="minorHAnsi"/>
        </w:rPr>
        <w:t xml:space="preserve"> College of Business </w:t>
      </w:r>
      <w:r w:rsidR="00475647" w:rsidRPr="00F41321">
        <w:rPr>
          <w:rFonts w:asciiTheme="minorHAnsi" w:hAnsiTheme="minorHAnsi"/>
        </w:rPr>
        <w:t xml:space="preserve">is one of five colleges at </w:t>
      </w:r>
      <w:r w:rsidR="00475647" w:rsidRPr="00F41321">
        <w:rPr>
          <w:rFonts w:asciiTheme="minorHAnsi" w:hAnsiTheme="minorHAnsi" w:cs="Arial"/>
          <w:color w:val="252525"/>
          <w:lang w:eastAsia="ja-JP"/>
        </w:rPr>
        <w:t xml:space="preserve">William Paterson University, </w:t>
      </w:r>
      <w:r w:rsidR="00475647" w:rsidRPr="00F41321">
        <w:rPr>
          <w:rFonts w:asciiTheme="minorHAnsi" w:hAnsiTheme="minorHAnsi" w:cs="Arial"/>
          <w:lang w:eastAsia="ja-JP"/>
        </w:rPr>
        <w:t xml:space="preserve">which is one of the nine state colleges and universities in New Jersey, USA. </w:t>
      </w:r>
      <w:r w:rsidR="005E3A8C">
        <w:rPr>
          <w:rFonts w:asciiTheme="minorHAnsi" w:hAnsiTheme="minorHAnsi" w:cs="Arial"/>
          <w:lang w:eastAsia="ja-JP"/>
        </w:rPr>
        <w:t xml:space="preserve">William Paterson </w:t>
      </w:r>
      <w:r w:rsidR="00475647" w:rsidRPr="00F41321">
        <w:rPr>
          <w:rFonts w:asciiTheme="minorHAnsi" w:hAnsiTheme="minorHAnsi" w:cs="Arial"/>
          <w:lang w:eastAsia="ja-JP"/>
        </w:rPr>
        <w:t>offers more than 250 undergradua</w:t>
      </w:r>
      <w:r w:rsidR="000913F7" w:rsidRPr="00F41321">
        <w:rPr>
          <w:rFonts w:asciiTheme="minorHAnsi" w:hAnsiTheme="minorHAnsi" w:cs="Arial"/>
          <w:lang w:eastAsia="ja-JP"/>
        </w:rPr>
        <w:t>te and graduate degree programs.</w:t>
      </w:r>
      <w:r w:rsidR="003D4A84" w:rsidRPr="00F41321">
        <w:rPr>
          <w:rFonts w:asciiTheme="minorHAnsi" w:hAnsiTheme="minorHAnsi" w:cs="Arial"/>
          <w:lang w:eastAsia="ja-JP"/>
        </w:rPr>
        <w:t xml:space="preserve"> </w:t>
      </w:r>
      <w:r w:rsidR="00475647" w:rsidRPr="00F41321">
        <w:rPr>
          <w:rFonts w:asciiTheme="minorHAnsi" w:hAnsiTheme="minorHAnsi" w:cs="Arial"/>
          <w:lang w:eastAsia="ja-JP"/>
        </w:rPr>
        <w:t xml:space="preserve">Located </w:t>
      </w:r>
      <w:r w:rsidR="000913F7" w:rsidRPr="00F41321">
        <w:rPr>
          <w:rFonts w:asciiTheme="minorHAnsi" w:hAnsiTheme="minorHAnsi" w:cs="Arial"/>
          <w:lang w:eastAsia="ja-JP"/>
        </w:rPr>
        <w:t xml:space="preserve">in </w:t>
      </w:r>
      <w:r w:rsidR="00475647" w:rsidRPr="00F41321">
        <w:rPr>
          <w:rFonts w:asciiTheme="minorHAnsi" w:hAnsiTheme="minorHAnsi" w:cs="Arial"/>
          <w:lang w:eastAsia="ja-JP"/>
        </w:rPr>
        <w:t>Wayne, New Jersey</w:t>
      </w:r>
      <w:r w:rsidR="00533E03" w:rsidRPr="00F41321">
        <w:rPr>
          <w:rFonts w:asciiTheme="minorHAnsi" w:hAnsiTheme="minorHAnsi" w:cs="Arial"/>
          <w:lang w:eastAsia="ja-JP"/>
        </w:rPr>
        <w:t>, the</w:t>
      </w:r>
      <w:r w:rsidR="00475647" w:rsidRPr="00F41321">
        <w:rPr>
          <w:rFonts w:asciiTheme="minorHAnsi" w:hAnsiTheme="minorHAnsi" w:cs="Arial"/>
          <w:lang w:eastAsia="ja-JP"/>
        </w:rPr>
        <w:t xml:space="preserve"> University enrolls more than </w:t>
      </w:r>
      <w:r w:rsidR="005E3A8C">
        <w:rPr>
          <w:rFonts w:asciiTheme="minorHAnsi" w:hAnsiTheme="minorHAnsi" w:cs="Arial"/>
          <w:lang w:eastAsia="ja-JP"/>
        </w:rPr>
        <w:t>10</w:t>
      </w:r>
      <w:r w:rsidR="00475647" w:rsidRPr="00F41321">
        <w:rPr>
          <w:rFonts w:asciiTheme="minorHAnsi" w:hAnsiTheme="minorHAnsi" w:cs="Arial"/>
          <w:lang w:eastAsia="ja-JP"/>
        </w:rPr>
        <w:t>,</w:t>
      </w:r>
      <w:r w:rsidR="005E3A8C">
        <w:rPr>
          <w:rFonts w:asciiTheme="minorHAnsi" w:hAnsiTheme="minorHAnsi" w:cs="Arial"/>
          <w:lang w:eastAsia="ja-JP"/>
        </w:rPr>
        <w:t>0</w:t>
      </w:r>
      <w:r w:rsidR="00475647" w:rsidRPr="00F41321">
        <w:rPr>
          <w:rFonts w:asciiTheme="minorHAnsi" w:hAnsiTheme="minorHAnsi" w:cs="Arial"/>
          <w:lang w:eastAsia="ja-JP"/>
        </w:rPr>
        <w:t xml:space="preserve">00 students and </w:t>
      </w:r>
      <w:r w:rsidR="000913F7" w:rsidRPr="00F41321">
        <w:rPr>
          <w:rFonts w:asciiTheme="minorHAnsi" w:hAnsiTheme="minorHAnsi" w:cs="Arial"/>
          <w:lang w:eastAsia="ja-JP"/>
        </w:rPr>
        <w:t>is accredited by The Middle States Associat</w:t>
      </w:r>
      <w:r w:rsidR="005A0896" w:rsidRPr="00F41321">
        <w:rPr>
          <w:rFonts w:asciiTheme="minorHAnsi" w:hAnsiTheme="minorHAnsi" w:cs="Arial"/>
          <w:lang w:eastAsia="ja-JP"/>
        </w:rPr>
        <w:t>ion of Colleges and Schools</w:t>
      </w:r>
      <w:r w:rsidR="00533E03" w:rsidRPr="00F41321">
        <w:rPr>
          <w:rFonts w:asciiTheme="minorHAnsi" w:hAnsiTheme="minorHAnsi" w:cs="Arial"/>
          <w:lang w:eastAsia="ja-JP"/>
        </w:rPr>
        <w:t>.</w:t>
      </w:r>
    </w:p>
    <w:p w14:paraId="58CFD29E" w14:textId="7B521189" w:rsidR="00475647" w:rsidRPr="00F41321" w:rsidRDefault="00475647" w:rsidP="00AA7908">
      <w:pPr>
        <w:rPr>
          <w:rFonts w:asciiTheme="minorHAnsi" w:hAnsiTheme="minorHAnsi"/>
        </w:rPr>
      </w:pPr>
    </w:p>
    <w:p w14:paraId="37CFE04D" w14:textId="70043D5A" w:rsidR="00862949" w:rsidRPr="00F41321" w:rsidRDefault="000913F7" w:rsidP="00AA7908">
      <w:pPr>
        <w:rPr>
          <w:rFonts w:asciiTheme="minorHAnsi" w:hAnsiTheme="minorHAnsi"/>
        </w:rPr>
      </w:pPr>
      <w:r w:rsidRPr="00F41321">
        <w:rPr>
          <w:rFonts w:asciiTheme="minorHAnsi" w:hAnsiTheme="minorHAnsi"/>
        </w:rPr>
        <w:t xml:space="preserve">The </w:t>
      </w:r>
      <w:proofErr w:type="spellStart"/>
      <w:r w:rsidR="005E3A8C" w:rsidRPr="00F41321">
        <w:rPr>
          <w:rFonts w:asciiTheme="minorHAnsi" w:hAnsiTheme="minorHAnsi"/>
        </w:rPr>
        <w:t>Cotsakos</w:t>
      </w:r>
      <w:proofErr w:type="spellEnd"/>
      <w:r w:rsidR="005E3A8C" w:rsidRPr="00F41321">
        <w:rPr>
          <w:rFonts w:asciiTheme="minorHAnsi" w:hAnsiTheme="minorHAnsi"/>
        </w:rPr>
        <w:t xml:space="preserve"> College of Business</w:t>
      </w:r>
      <w:r w:rsidRPr="00F41321">
        <w:rPr>
          <w:rFonts w:asciiTheme="minorHAnsi" w:hAnsiTheme="minorHAnsi"/>
        </w:rPr>
        <w:t xml:space="preserve"> </w:t>
      </w:r>
      <w:r w:rsidR="00862949" w:rsidRPr="00F41321">
        <w:rPr>
          <w:rFonts w:asciiTheme="minorHAnsi" w:hAnsiTheme="minorHAnsi"/>
        </w:rPr>
        <w:t>comprises around 1</w:t>
      </w:r>
      <w:r w:rsidR="00C3198D" w:rsidRPr="00F41321">
        <w:rPr>
          <w:rFonts w:asciiTheme="minorHAnsi" w:hAnsiTheme="minorHAnsi"/>
        </w:rPr>
        <w:t xml:space="preserve">700 undergraduate students, </w:t>
      </w:r>
      <w:r w:rsidR="0061061C" w:rsidRPr="00F41321">
        <w:rPr>
          <w:rFonts w:asciiTheme="minorHAnsi" w:hAnsiTheme="minorHAnsi"/>
        </w:rPr>
        <w:t>25</w:t>
      </w:r>
      <w:r w:rsidR="00C3198D" w:rsidRPr="00F41321">
        <w:rPr>
          <w:rFonts w:asciiTheme="minorHAnsi" w:hAnsiTheme="minorHAnsi"/>
        </w:rPr>
        <w:t>0</w:t>
      </w:r>
      <w:r w:rsidR="00862949" w:rsidRPr="00F41321">
        <w:rPr>
          <w:rFonts w:asciiTheme="minorHAnsi" w:hAnsiTheme="minorHAnsi"/>
        </w:rPr>
        <w:t xml:space="preserve"> MBA students and 5</w:t>
      </w:r>
      <w:r w:rsidR="00C3198D" w:rsidRPr="00F41321">
        <w:rPr>
          <w:rFonts w:asciiTheme="minorHAnsi" w:hAnsiTheme="minorHAnsi"/>
        </w:rPr>
        <w:t>0</w:t>
      </w:r>
      <w:r w:rsidR="00862949" w:rsidRPr="00F41321">
        <w:rPr>
          <w:rFonts w:asciiTheme="minorHAnsi" w:hAnsiTheme="minorHAnsi"/>
        </w:rPr>
        <w:t xml:space="preserve"> faculty, along with a variety of professional support staff.</w:t>
      </w:r>
      <w:r w:rsidR="003D4A84" w:rsidRPr="00F41321">
        <w:rPr>
          <w:rFonts w:asciiTheme="minorHAnsi" w:hAnsiTheme="minorHAnsi"/>
        </w:rPr>
        <w:t xml:space="preserve"> </w:t>
      </w:r>
      <w:r w:rsidR="00862949" w:rsidRPr="00F41321">
        <w:rPr>
          <w:rFonts w:asciiTheme="minorHAnsi" w:hAnsiTheme="minorHAnsi"/>
        </w:rPr>
        <w:t xml:space="preserve">It has been accredited by the AACSB (Association to Advance Collegiate Schools of Business), and </w:t>
      </w:r>
      <w:r w:rsidR="0061061C" w:rsidRPr="00F41321">
        <w:rPr>
          <w:rFonts w:asciiTheme="minorHAnsi" w:hAnsiTheme="minorHAnsi"/>
        </w:rPr>
        <w:t xml:space="preserve">since 2005 it has been </w:t>
      </w:r>
      <w:r w:rsidR="00B473E5" w:rsidRPr="00F41321">
        <w:rPr>
          <w:rFonts w:asciiTheme="minorHAnsi" w:hAnsiTheme="minorHAnsi"/>
        </w:rPr>
        <w:t>continuously rated</w:t>
      </w:r>
      <w:r w:rsidR="00862949" w:rsidRPr="00F41321">
        <w:rPr>
          <w:rFonts w:asciiTheme="minorHAnsi" w:hAnsiTheme="minorHAnsi"/>
        </w:rPr>
        <w:t xml:space="preserve"> among the </w:t>
      </w:r>
      <w:r w:rsidR="00F321EF" w:rsidRPr="00F41321">
        <w:rPr>
          <w:rFonts w:asciiTheme="minorHAnsi" w:hAnsiTheme="minorHAnsi"/>
        </w:rPr>
        <w:t>“</w:t>
      </w:r>
      <w:r w:rsidR="00862949" w:rsidRPr="00F41321">
        <w:rPr>
          <w:rFonts w:asciiTheme="minorHAnsi" w:hAnsiTheme="minorHAnsi"/>
        </w:rPr>
        <w:t>Best 294 Business Schools</w:t>
      </w:r>
      <w:r w:rsidR="00F321EF" w:rsidRPr="00F41321">
        <w:rPr>
          <w:rFonts w:asciiTheme="minorHAnsi" w:hAnsiTheme="minorHAnsi"/>
        </w:rPr>
        <w:t>”</w:t>
      </w:r>
      <w:r w:rsidR="00862949" w:rsidRPr="00F41321">
        <w:rPr>
          <w:rFonts w:asciiTheme="minorHAnsi" w:hAnsiTheme="minorHAnsi"/>
        </w:rPr>
        <w:t xml:space="preserve"> in Princeton Review</w:t>
      </w:r>
      <w:r w:rsidR="00F321EF" w:rsidRPr="00F41321">
        <w:rPr>
          <w:rFonts w:asciiTheme="minorHAnsi" w:hAnsiTheme="minorHAnsi"/>
        </w:rPr>
        <w:t>’</w:t>
      </w:r>
      <w:r w:rsidR="00862949" w:rsidRPr="00F41321">
        <w:rPr>
          <w:rFonts w:asciiTheme="minorHAnsi" w:hAnsiTheme="minorHAnsi"/>
        </w:rPr>
        <w:t>s Guide to Graduate Business Schools.</w:t>
      </w:r>
      <w:r w:rsidR="003D4A84" w:rsidRPr="00F41321">
        <w:rPr>
          <w:rFonts w:asciiTheme="minorHAnsi" w:hAnsiTheme="minorHAnsi"/>
        </w:rPr>
        <w:t xml:space="preserve"> </w:t>
      </w:r>
    </w:p>
    <w:p w14:paraId="3CDCA8D7" w14:textId="09B6BEA8" w:rsidR="00862949" w:rsidRPr="00F41321" w:rsidRDefault="00862949" w:rsidP="00AA7908">
      <w:pPr>
        <w:rPr>
          <w:rFonts w:asciiTheme="minorHAnsi" w:hAnsiTheme="minorHAnsi"/>
        </w:rPr>
      </w:pPr>
    </w:p>
    <w:p w14:paraId="784602CA" w14:textId="1E4355FB" w:rsidR="00F04F5C" w:rsidRPr="00F41321" w:rsidRDefault="00862949" w:rsidP="00AA7908">
      <w:pPr>
        <w:rPr>
          <w:rFonts w:asciiTheme="minorHAnsi" w:hAnsiTheme="minorHAnsi"/>
        </w:rPr>
      </w:pPr>
      <w:r w:rsidRPr="00F41321">
        <w:rPr>
          <w:rFonts w:asciiTheme="minorHAnsi" w:hAnsiTheme="minorHAnsi"/>
        </w:rPr>
        <w:t xml:space="preserve">The </w:t>
      </w:r>
      <w:proofErr w:type="spellStart"/>
      <w:r w:rsidR="006512ED" w:rsidRPr="00F41321">
        <w:rPr>
          <w:rFonts w:asciiTheme="minorHAnsi" w:hAnsiTheme="minorHAnsi"/>
        </w:rPr>
        <w:t>Cotsakos</w:t>
      </w:r>
      <w:proofErr w:type="spellEnd"/>
      <w:r w:rsidR="006512ED" w:rsidRPr="00F41321">
        <w:rPr>
          <w:rFonts w:asciiTheme="minorHAnsi" w:hAnsiTheme="minorHAnsi"/>
        </w:rPr>
        <w:t xml:space="preserve"> College of Business</w:t>
      </w:r>
      <w:r w:rsidRPr="00F41321">
        <w:rPr>
          <w:rFonts w:asciiTheme="minorHAnsi" w:hAnsiTheme="minorHAnsi"/>
        </w:rPr>
        <w:t xml:space="preserve"> o</w:t>
      </w:r>
      <w:r w:rsidR="00533E03" w:rsidRPr="00F41321">
        <w:rPr>
          <w:rFonts w:asciiTheme="minorHAnsi" w:hAnsiTheme="minorHAnsi"/>
        </w:rPr>
        <w:t xml:space="preserve">ffers seven undergraduate </w:t>
      </w:r>
      <w:r w:rsidR="00686800">
        <w:rPr>
          <w:rFonts w:asciiTheme="minorHAnsi" w:hAnsiTheme="minorHAnsi"/>
        </w:rPr>
        <w:t>b</w:t>
      </w:r>
      <w:r w:rsidR="00533E03" w:rsidRPr="00F41321">
        <w:rPr>
          <w:rFonts w:asciiTheme="minorHAnsi" w:hAnsiTheme="minorHAnsi"/>
        </w:rPr>
        <w:t xml:space="preserve">achelor of </w:t>
      </w:r>
      <w:r w:rsidR="00686800">
        <w:rPr>
          <w:rFonts w:asciiTheme="minorHAnsi" w:hAnsiTheme="minorHAnsi"/>
        </w:rPr>
        <w:t>s</w:t>
      </w:r>
      <w:r w:rsidRPr="00F41321">
        <w:rPr>
          <w:rFonts w:asciiTheme="minorHAnsi" w:hAnsiTheme="minorHAnsi"/>
        </w:rPr>
        <w:t xml:space="preserve">cience </w:t>
      </w:r>
      <w:r w:rsidR="00533E03" w:rsidRPr="00F41321">
        <w:rPr>
          <w:rFonts w:asciiTheme="minorHAnsi" w:hAnsiTheme="minorHAnsi"/>
        </w:rPr>
        <w:t>business degree programs</w:t>
      </w:r>
      <w:r w:rsidRPr="00F41321">
        <w:rPr>
          <w:rFonts w:asciiTheme="minorHAnsi" w:hAnsiTheme="minorHAnsi"/>
        </w:rPr>
        <w:t xml:space="preserve"> in accounting, finance, financial planning, global business, management, marketing, and professional sales</w:t>
      </w:r>
      <w:r w:rsidR="00F04F5C" w:rsidRPr="00F41321">
        <w:rPr>
          <w:rFonts w:asciiTheme="minorHAnsi" w:hAnsiTheme="minorHAnsi"/>
        </w:rPr>
        <w:t>.</w:t>
      </w:r>
      <w:r w:rsidR="003D4A84" w:rsidRPr="00F41321">
        <w:rPr>
          <w:rFonts w:asciiTheme="minorHAnsi" w:hAnsiTheme="minorHAnsi"/>
        </w:rPr>
        <w:t xml:space="preserve"> </w:t>
      </w:r>
      <w:r w:rsidR="00F04F5C" w:rsidRPr="00F41321">
        <w:rPr>
          <w:rFonts w:asciiTheme="minorHAnsi" w:hAnsiTheme="minorHAnsi"/>
        </w:rPr>
        <w:t>The</w:t>
      </w:r>
      <w:r w:rsidRPr="00F41321">
        <w:rPr>
          <w:rFonts w:asciiTheme="minorHAnsi" w:hAnsiTheme="minorHAnsi"/>
        </w:rPr>
        <w:t xml:space="preserve"> </w:t>
      </w:r>
      <w:r w:rsidR="006512ED" w:rsidRPr="00F41321">
        <w:rPr>
          <w:rFonts w:asciiTheme="minorHAnsi" w:hAnsiTheme="minorHAnsi"/>
        </w:rPr>
        <w:t xml:space="preserve">College </w:t>
      </w:r>
      <w:r w:rsidRPr="00F41321">
        <w:rPr>
          <w:rFonts w:asciiTheme="minorHAnsi" w:hAnsiTheme="minorHAnsi"/>
        </w:rPr>
        <w:t xml:space="preserve">also offers a </w:t>
      </w:r>
      <w:r w:rsidR="00533E03" w:rsidRPr="00F41321">
        <w:rPr>
          <w:rFonts w:asciiTheme="minorHAnsi" w:hAnsiTheme="minorHAnsi"/>
        </w:rPr>
        <w:t>B</w:t>
      </w:r>
      <w:r w:rsidRPr="00F41321">
        <w:rPr>
          <w:rFonts w:asciiTheme="minorHAnsi" w:hAnsiTheme="minorHAnsi"/>
        </w:rPr>
        <w:t xml:space="preserve">achelor of </w:t>
      </w:r>
      <w:r w:rsidR="00533E03" w:rsidRPr="00F41321">
        <w:rPr>
          <w:rFonts w:asciiTheme="minorHAnsi" w:hAnsiTheme="minorHAnsi"/>
        </w:rPr>
        <w:t>A</w:t>
      </w:r>
      <w:r w:rsidRPr="00F41321">
        <w:rPr>
          <w:rFonts w:asciiTheme="minorHAnsi" w:hAnsiTheme="minorHAnsi"/>
        </w:rPr>
        <w:t xml:space="preserve">rts degree in economics. </w:t>
      </w:r>
      <w:r w:rsidR="00F04F5C" w:rsidRPr="00F41321">
        <w:rPr>
          <w:rFonts w:asciiTheme="minorHAnsi" w:hAnsiTheme="minorHAnsi"/>
        </w:rPr>
        <w:t xml:space="preserve">At the graduate level the </w:t>
      </w:r>
      <w:proofErr w:type="spellStart"/>
      <w:r w:rsidR="006512ED" w:rsidRPr="00F41321">
        <w:rPr>
          <w:rFonts w:asciiTheme="minorHAnsi" w:hAnsiTheme="minorHAnsi"/>
        </w:rPr>
        <w:t>Cotsakos</w:t>
      </w:r>
      <w:proofErr w:type="spellEnd"/>
      <w:r w:rsidR="006512ED" w:rsidRPr="00F41321">
        <w:rPr>
          <w:rFonts w:asciiTheme="minorHAnsi" w:hAnsiTheme="minorHAnsi"/>
        </w:rPr>
        <w:t xml:space="preserve"> College of Business</w:t>
      </w:r>
      <w:r w:rsidR="00F04F5C" w:rsidRPr="00F41321">
        <w:rPr>
          <w:rFonts w:asciiTheme="minorHAnsi" w:hAnsiTheme="minorHAnsi"/>
        </w:rPr>
        <w:t xml:space="preserve"> offers an MBA in seven concentrations; namely accounting, entrepreneurship, finance, general management, marketing, </w:t>
      </w:r>
      <w:r w:rsidR="00686800" w:rsidRPr="00F41321">
        <w:rPr>
          <w:rFonts w:asciiTheme="minorHAnsi" w:hAnsiTheme="minorHAnsi"/>
        </w:rPr>
        <w:t xml:space="preserve">music management </w:t>
      </w:r>
      <w:r w:rsidR="00F04F5C" w:rsidRPr="00F41321">
        <w:rPr>
          <w:rFonts w:asciiTheme="minorHAnsi" w:hAnsiTheme="minorHAnsi"/>
        </w:rPr>
        <w:t>and</w:t>
      </w:r>
      <w:r w:rsidR="00686800">
        <w:rPr>
          <w:rFonts w:asciiTheme="minorHAnsi" w:hAnsiTheme="minorHAnsi"/>
        </w:rPr>
        <w:t xml:space="preserve"> general MBA</w:t>
      </w:r>
      <w:r w:rsidR="00F04F5C" w:rsidRPr="00F41321">
        <w:rPr>
          <w:rFonts w:asciiTheme="minorHAnsi" w:hAnsiTheme="minorHAnsi"/>
        </w:rPr>
        <w:t>.</w:t>
      </w:r>
    </w:p>
    <w:p w14:paraId="30E5F28D" w14:textId="77777777" w:rsidR="00862949" w:rsidRPr="00F41321" w:rsidRDefault="00862949" w:rsidP="00AA7908">
      <w:pPr>
        <w:rPr>
          <w:rFonts w:asciiTheme="minorHAnsi" w:hAnsiTheme="minorHAnsi"/>
        </w:rPr>
      </w:pPr>
    </w:p>
    <w:p w14:paraId="0096C5BF" w14:textId="18464A63" w:rsidR="00862949" w:rsidRPr="00F41321" w:rsidRDefault="00F04F5C" w:rsidP="00AA7908">
      <w:pPr>
        <w:rPr>
          <w:rFonts w:asciiTheme="minorHAnsi" w:hAnsiTheme="minorHAnsi"/>
        </w:rPr>
      </w:pPr>
      <w:r w:rsidRPr="00F41321">
        <w:rPr>
          <w:rFonts w:asciiTheme="minorHAnsi" w:hAnsiTheme="minorHAnsi"/>
        </w:rPr>
        <w:t xml:space="preserve">The </w:t>
      </w:r>
      <w:r w:rsidR="005E3A8C">
        <w:rPr>
          <w:rFonts w:asciiTheme="minorHAnsi" w:hAnsiTheme="minorHAnsi"/>
        </w:rPr>
        <w:t>College</w:t>
      </w:r>
      <w:r w:rsidRPr="00F41321">
        <w:rPr>
          <w:rFonts w:asciiTheme="minorHAnsi" w:hAnsiTheme="minorHAnsi"/>
        </w:rPr>
        <w:t xml:space="preserve"> </w:t>
      </w:r>
      <w:r w:rsidR="00862949" w:rsidRPr="00F41321">
        <w:rPr>
          <w:rFonts w:asciiTheme="minorHAnsi" w:hAnsiTheme="minorHAnsi"/>
        </w:rPr>
        <w:t xml:space="preserve">offers programs that provide </w:t>
      </w:r>
      <w:r w:rsidRPr="00F41321">
        <w:rPr>
          <w:rFonts w:asciiTheme="minorHAnsi" w:hAnsiTheme="minorHAnsi"/>
        </w:rPr>
        <w:t>students</w:t>
      </w:r>
      <w:r w:rsidR="00862949" w:rsidRPr="00F41321">
        <w:rPr>
          <w:rFonts w:asciiTheme="minorHAnsi" w:hAnsiTheme="minorHAnsi"/>
        </w:rPr>
        <w:t xml:space="preserve"> with real-world business experience. Faculty members are recognized experts in their fields—often with significant industry experience. Their commitment to research and active engagement in consulting adds substantive value to the learning process. In addition, </w:t>
      </w:r>
      <w:r w:rsidRPr="00F41321">
        <w:rPr>
          <w:rFonts w:asciiTheme="minorHAnsi" w:hAnsiTheme="minorHAnsi"/>
        </w:rPr>
        <w:t>students</w:t>
      </w:r>
      <w:r w:rsidR="00862949" w:rsidRPr="00F41321">
        <w:rPr>
          <w:rFonts w:asciiTheme="minorHAnsi" w:hAnsiTheme="minorHAnsi"/>
        </w:rPr>
        <w:t xml:space="preserve"> can experience world financial markets firsthand through the Financial Learning Center, one of the </w:t>
      </w:r>
      <w:r w:rsidR="0061061C" w:rsidRPr="00F41321">
        <w:rPr>
          <w:rFonts w:asciiTheme="minorHAnsi" w:hAnsiTheme="minorHAnsi"/>
        </w:rPr>
        <w:t xml:space="preserve">pioneer </w:t>
      </w:r>
      <w:r w:rsidR="00862949" w:rsidRPr="00F41321">
        <w:rPr>
          <w:rFonts w:asciiTheme="minorHAnsi" w:hAnsiTheme="minorHAnsi"/>
        </w:rPr>
        <w:t>trading room f</w:t>
      </w:r>
      <w:r w:rsidR="0061061C" w:rsidRPr="00F41321">
        <w:rPr>
          <w:rFonts w:asciiTheme="minorHAnsi" w:hAnsiTheme="minorHAnsi"/>
        </w:rPr>
        <w:t>acilities</w:t>
      </w:r>
      <w:r w:rsidR="00862949" w:rsidRPr="00F41321">
        <w:rPr>
          <w:rFonts w:asciiTheme="minorHAnsi" w:hAnsiTheme="minorHAnsi"/>
        </w:rPr>
        <w:t xml:space="preserve"> in an academic institution. </w:t>
      </w:r>
      <w:r w:rsidRPr="00F41321">
        <w:rPr>
          <w:rFonts w:asciiTheme="minorHAnsi" w:hAnsiTheme="minorHAnsi"/>
        </w:rPr>
        <w:t xml:space="preserve">They </w:t>
      </w:r>
      <w:r w:rsidR="00862949" w:rsidRPr="00F41321">
        <w:rPr>
          <w:rFonts w:asciiTheme="minorHAnsi" w:hAnsiTheme="minorHAnsi"/>
        </w:rPr>
        <w:t>can also take advantage of the sophisticated resources of the College</w:t>
      </w:r>
      <w:r w:rsidR="00F321EF" w:rsidRPr="00F41321">
        <w:rPr>
          <w:rFonts w:asciiTheme="minorHAnsi" w:hAnsiTheme="minorHAnsi"/>
        </w:rPr>
        <w:t>’</w:t>
      </w:r>
      <w:r w:rsidR="00862949" w:rsidRPr="00F41321">
        <w:rPr>
          <w:rFonts w:asciiTheme="minorHAnsi" w:hAnsiTheme="minorHAnsi"/>
        </w:rPr>
        <w:t xml:space="preserve">s Russ </w:t>
      </w:r>
      <w:proofErr w:type="spellStart"/>
      <w:r w:rsidR="00862949" w:rsidRPr="00F41321">
        <w:rPr>
          <w:rFonts w:asciiTheme="minorHAnsi" w:hAnsiTheme="minorHAnsi"/>
        </w:rPr>
        <w:t>Berrie</w:t>
      </w:r>
      <w:proofErr w:type="spellEnd"/>
      <w:r w:rsidR="00862949" w:rsidRPr="00F41321">
        <w:rPr>
          <w:rFonts w:asciiTheme="minorHAnsi" w:hAnsiTheme="minorHAnsi"/>
        </w:rPr>
        <w:t xml:space="preserve"> Institute for Professional Sales, one of the best behavioral sales laboratories in the country.</w:t>
      </w:r>
    </w:p>
    <w:p w14:paraId="194EA9AC" w14:textId="77777777" w:rsidR="005A0896" w:rsidRPr="00F41321" w:rsidRDefault="005A0896" w:rsidP="00AA7908">
      <w:pPr>
        <w:rPr>
          <w:rFonts w:asciiTheme="minorHAnsi" w:hAnsiTheme="minorHAnsi"/>
        </w:rPr>
      </w:pPr>
    </w:p>
    <w:p w14:paraId="79CFDEBB" w14:textId="04D0B993" w:rsidR="005A0896" w:rsidRPr="00F41321" w:rsidRDefault="005A0896" w:rsidP="00AA7908">
      <w:pPr>
        <w:rPr>
          <w:rFonts w:asciiTheme="minorHAnsi" w:hAnsiTheme="minorHAnsi"/>
        </w:rPr>
      </w:pPr>
      <w:r w:rsidRPr="00F41321">
        <w:rPr>
          <w:rFonts w:asciiTheme="minorHAnsi" w:hAnsiTheme="minorHAnsi"/>
        </w:rPr>
        <w:t xml:space="preserve">In 2010, the </w:t>
      </w:r>
      <w:proofErr w:type="spellStart"/>
      <w:r w:rsidR="005E3A8C" w:rsidRPr="00F41321">
        <w:rPr>
          <w:rFonts w:asciiTheme="minorHAnsi" w:hAnsiTheme="minorHAnsi"/>
        </w:rPr>
        <w:t>Cotsakos</w:t>
      </w:r>
      <w:proofErr w:type="spellEnd"/>
      <w:r w:rsidR="005E3A8C" w:rsidRPr="00F41321">
        <w:rPr>
          <w:rFonts w:asciiTheme="minorHAnsi" w:hAnsiTheme="minorHAnsi"/>
        </w:rPr>
        <w:t xml:space="preserve"> College of Business</w:t>
      </w:r>
      <w:r w:rsidRPr="00F41321">
        <w:rPr>
          <w:rFonts w:asciiTheme="minorHAnsi" w:hAnsiTheme="minorHAnsi"/>
        </w:rPr>
        <w:t xml:space="preserve"> became a signatory to the Principles of Responsible Management Education (PRME) initiative of the United Nations Global Compact Academic Network.</w:t>
      </w:r>
      <w:r w:rsidR="00C3198D" w:rsidRPr="00F41321">
        <w:rPr>
          <w:rFonts w:asciiTheme="minorHAnsi" w:hAnsiTheme="minorHAnsi"/>
        </w:rPr>
        <w:t xml:space="preserve"> This constitutes the </w:t>
      </w:r>
      <w:r w:rsidR="00C824E9">
        <w:rPr>
          <w:rFonts w:asciiTheme="minorHAnsi" w:hAnsiTheme="minorHAnsi"/>
        </w:rPr>
        <w:t>fourth</w:t>
      </w:r>
      <w:r w:rsidR="00DD315B" w:rsidRPr="00F41321">
        <w:rPr>
          <w:rFonts w:asciiTheme="minorHAnsi" w:hAnsiTheme="minorHAnsi"/>
        </w:rPr>
        <w:t xml:space="preserve"> SIP from the </w:t>
      </w:r>
      <w:r w:rsidR="006512ED">
        <w:rPr>
          <w:rFonts w:asciiTheme="minorHAnsi" w:hAnsiTheme="minorHAnsi"/>
        </w:rPr>
        <w:t>College</w:t>
      </w:r>
      <w:r w:rsidR="00DD315B" w:rsidRPr="00F41321">
        <w:rPr>
          <w:rFonts w:asciiTheme="minorHAnsi" w:hAnsiTheme="minorHAnsi"/>
        </w:rPr>
        <w:t xml:space="preserve">, following the first </w:t>
      </w:r>
      <w:r w:rsidR="00C824E9">
        <w:rPr>
          <w:rFonts w:asciiTheme="minorHAnsi" w:hAnsiTheme="minorHAnsi"/>
        </w:rPr>
        <w:t xml:space="preserve">three </w:t>
      </w:r>
      <w:r w:rsidR="00DD315B" w:rsidRPr="00F41321">
        <w:rPr>
          <w:rFonts w:asciiTheme="minorHAnsi" w:hAnsiTheme="minorHAnsi"/>
        </w:rPr>
        <w:t>SIP</w:t>
      </w:r>
      <w:r w:rsidR="00C824E9">
        <w:rPr>
          <w:rFonts w:asciiTheme="minorHAnsi" w:hAnsiTheme="minorHAnsi"/>
        </w:rPr>
        <w:t>s</w:t>
      </w:r>
      <w:r w:rsidR="00DD315B" w:rsidRPr="00F41321">
        <w:rPr>
          <w:rFonts w:asciiTheme="minorHAnsi" w:hAnsiTheme="minorHAnsi"/>
        </w:rPr>
        <w:t xml:space="preserve"> presented in 2012</w:t>
      </w:r>
      <w:r w:rsidR="00C824E9">
        <w:rPr>
          <w:rFonts w:asciiTheme="minorHAnsi" w:hAnsiTheme="minorHAnsi"/>
        </w:rPr>
        <w:t xml:space="preserve">, </w:t>
      </w:r>
      <w:r w:rsidR="00C3198D" w:rsidRPr="00F41321">
        <w:rPr>
          <w:rFonts w:asciiTheme="minorHAnsi" w:hAnsiTheme="minorHAnsi"/>
        </w:rPr>
        <w:t>2014</w:t>
      </w:r>
      <w:r w:rsidR="00C824E9">
        <w:rPr>
          <w:rFonts w:asciiTheme="minorHAnsi" w:hAnsiTheme="minorHAnsi"/>
        </w:rPr>
        <w:t xml:space="preserve"> and 2017</w:t>
      </w:r>
      <w:r w:rsidR="00DD315B" w:rsidRPr="00F41321">
        <w:rPr>
          <w:rFonts w:asciiTheme="minorHAnsi" w:hAnsiTheme="minorHAnsi"/>
        </w:rPr>
        <w:t>.</w:t>
      </w:r>
    </w:p>
    <w:p w14:paraId="35A58E37" w14:textId="77777777" w:rsidR="00DD315B" w:rsidRPr="00F41321" w:rsidRDefault="00DD315B" w:rsidP="00AA7908">
      <w:pPr>
        <w:rPr>
          <w:rFonts w:asciiTheme="minorHAnsi" w:hAnsiTheme="minorHAnsi"/>
          <w:b/>
        </w:rPr>
      </w:pPr>
      <w:r w:rsidRPr="00F41321">
        <w:rPr>
          <w:rFonts w:asciiTheme="minorHAnsi" w:hAnsiTheme="minorHAnsi"/>
          <w:b/>
        </w:rPr>
        <w:br w:type="page"/>
      </w:r>
    </w:p>
    <w:p w14:paraId="2AC854A2" w14:textId="55799DBF" w:rsidR="0064536F" w:rsidRPr="00F41321" w:rsidRDefault="005A0896" w:rsidP="00AA7908">
      <w:pPr>
        <w:jc w:val="center"/>
        <w:rPr>
          <w:rFonts w:asciiTheme="minorHAnsi" w:hAnsiTheme="minorHAnsi"/>
          <w:b/>
        </w:rPr>
      </w:pPr>
      <w:r w:rsidRPr="00F41321">
        <w:rPr>
          <w:rFonts w:asciiTheme="minorHAnsi" w:hAnsiTheme="minorHAnsi"/>
          <w:b/>
        </w:rPr>
        <w:lastRenderedPageBreak/>
        <w:t>W</w:t>
      </w:r>
      <w:r w:rsidR="00A90B25" w:rsidRPr="00F41321">
        <w:rPr>
          <w:rFonts w:asciiTheme="minorHAnsi" w:hAnsiTheme="minorHAnsi"/>
          <w:b/>
        </w:rPr>
        <w:t>ILLIAM PATERSON UNIVERSITY</w:t>
      </w:r>
      <w:r w:rsidR="0064536F" w:rsidRPr="00F41321">
        <w:rPr>
          <w:rFonts w:asciiTheme="minorHAnsi" w:hAnsiTheme="minorHAnsi"/>
          <w:b/>
        </w:rPr>
        <w:t xml:space="preserve"> AND PRME PRINCIPLES</w:t>
      </w:r>
    </w:p>
    <w:p w14:paraId="62639434" w14:textId="77777777" w:rsidR="0064536F" w:rsidRPr="00F41321" w:rsidRDefault="0064536F" w:rsidP="00AA7908">
      <w:pPr>
        <w:rPr>
          <w:rFonts w:asciiTheme="minorHAnsi" w:hAnsiTheme="minorHAnsi"/>
          <w:b/>
        </w:rPr>
      </w:pPr>
    </w:p>
    <w:p w14:paraId="4F17CE73" w14:textId="7C52EB77" w:rsidR="00A90B25" w:rsidRPr="00F41321" w:rsidRDefault="0064536F" w:rsidP="00AA7908">
      <w:pPr>
        <w:rPr>
          <w:rFonts w:asciiTheme="minorHAnsi" w:hAnsiTheme="minorHAnsi"/>
          <w:b/>
        </w:rPr>
      </w:pPr>
      <w:r w:rsidRPr="00F41321">
        <w:rPr>
          <w:rFonts w:asciiTheme="minorHAnsi" w:hAnsiTheme="minorHAnsi"/>
          <w:b/>
        </w:rPr>
        <w:t>The University</w:t>
      </w:r>
      <w:r w:rsidR="00F321EF" w:rsidRPr="00F41321">
        <w:rPr>
          <w:rFonts w:asciiTheme="minorHAnsi" w:hAnsiTheme="minorHAnsi"/>
          <w:b/>
        </w:rPr>
        <w:t>’</w:t>
      </w:r>
      <w:r w:rsidRPr="00F41321">
        <w:rPr>
          <w:rFonts w:asciiTheme="minorHAnsi" w:hAnsiTheme="minorHAnsi"/>
          <w:b/>
        </w:rPr>
        <w:t xml:space="preserve">s Commitment </w:t>
      </w:r>
      <w:r w:rsidR="002873E8" w:rsidRPr="00F41321">
        <w:rPr>
          <w:rFonts w:asciiTheme="minorHAnsi" w:hAnsiTheme="minorHAnsi"/>
          <w:b/>
        </w:rPr>
        <w:t>to</w:t>
      </w:r>
      <w:r w:rsidRPr="00F41321">
        <w:rPr>
          <w:rFonts w:asciiTheme="minorHAnsi" w:hAnsiTheme="minorHAnsi"/>
          <w:b/>
        </w:rPr>
        <w:t xml:space="preserve"> Environmental Sustainability</w:t>
      </w:r>
    </w:p>
    <w:p w14:paraId="5F57E505" w14:textId="77777777" w:rsidR="00A90B25" w:rsidRPr="00F41321" w:rsidRDefault="00A90B25" w:rsidP="00AA7908">
      <w:pPr>
        <w:rPr>
          <w:rFonts w:asciiTheme="minorHAnsi" w:hAnsiTheme="minorHAnsi"/>
        </w:rPr>
      </w:pPr>
    </w:p>
    <w:p w14:paraId="4F5EB2FC" w14:textId="04364A6C" w:rsidR="00C3198D" w:rsidRPr="00F41321" w:rsidRDefault="00C3198D"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xml:space="preserve">William Paterson University's sustainability efforts began over 15 years ago with efforts aimed at energy and emissions reduction.  As leaders in education and environmental stewardship, students, faculty, and staff at </w:t>
      </w:r>
      <w:r w:rsidR="00826BAB">
        <w:rPr>
          <w:rFonts w:asciiTheme="minorHAnsi" w:hAnsiTheme="minorHAnsi" w:cs="Arial"/>
          <w:color w:val="000000"/>
        </w:rPr>
        <w:t>William Paterson</w:t>
      </w:r>
      <w:r w:rsidRPr="00F41321">
        <w:rPr>
          <w:rFonts w:asciiTheme="minorHAnsi" w:hAnsiTheme="minorHAnsi" w:cs="Arial"/>
          <w:color w:val="000000"/>
        </w:rPr>
        <w:t xml:space="preserve"> are committed to protecting and sustaining the environment through institutional processes, management of facilities, and curriculum. This leadership extends across the environmental spectrum from greenhouse gas reduction to preventing pollution of natural resources. </w:t>
      </w:r>
      <w:r w:rsidR="00AC0C36">
        <w:rPr>
          <w:rFonts w:asciiTheme="minorHAnsi" w:hAnsiTheme="minorHAnsi" w:cs="Arial"/>
          <w:color w:val="000000"/>
        </w:rPr>
        <w:t>The University</w:t>
      </w:r>
      <w:r w:rsidRPr="00F41321">
        <w:rPr>
          <w:rFonts w:asciiTheme="minorHAnsi" w:hAnsiTheme="minorHAnsi" w:cs="Arial"/>
          <w:color w:val="000000"/>
        </w:rPr>
        <w:t xml:space="preserve"> is committed to sustainability through a formal policy and plan.  Goal 5f of the University’s Strategic Plan is to “Make the University a fully GREEN institution” over the next ten years.</w:t>
      </w:r>
    </w:p>
    <w:p w14:paraId="7F055AF0" w14:textId="77777777" w:rsidR="00C3198D" w:rsidRPr="00F41321" w:rsidRDefault="00C3198D"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w:t>
      </w:r>
    </w:p>
    <w:p w14:paraId="0B7EB0E3" w14:textId="14B61FCF" w:rsidR="00C3198D" w:rsidRPr="00F41321" w:rsidRDefault="00C3198D"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xml:space="preserve">New construction and major renovations must meet LEED Gold standards, at a minimum. The Science Hall West building received a Green Building Design Award and the renovated Science Hall East building was also recognized for its adaptive reuse with a Green Building Design award as well.  The </w:t>
      </w:r>
      <w:r w:rsidR="005E3A8C">
        <w:rPr>
          <w:rFonts w:asciiTheme="minorHAnsi" w:hAnsiTheme="minorHAnsi" w:cs="Arial"/>
          <w:color w:val="000000"/>
        </w:rPr>
        <w:t>recently</w:t>
      </w:r>
      <w:r w:rsidRPr="00F41321">
        <w:rPr>
          <w:rFonts w:asciiTheme="minorHAnsi" w:hAnsiTheme="minorHAnsi" w:cs="Arial"/>
          <w:color w:val="000000"/>
        </w:rPr>
        <w:t xml:space="preserve"> constructed University Hall </w:t>
      </w:r>
      <w:r w:rsidR="005E3A8C">
        <w:rPr>
          <w:rFonts w:asciiTheme="minorHAnsi" w:hAnsiTheme="minorHAnsi" w:cs="Arial"/>
          <w:color w:val="000000"/>
        </w:rPr>
        <w:t xml:space="preserve">has been certified as </w:t>
      </w:r>
      <w:r w:rsidRPr="00F41321">
        <w:rPr>
          <w:rFonts w:asciiTheme="minorHAnsi" w:hAnsiTheme="minorHAnsi" w:cs="Arial"/>
          <w:color w:val="000000"/>
        </w:rPr>
        <w:t xml:space="preserve">LEED Gold.  Additionally, five buildings have been retrofitted with white roofs and roof mounted solar PV installations are planned for three of these buildings. All of </w:t>
      </w:r>
      <w:r w:rsidR="005E3A8C">
        <w:rPr>
          <w:rFonts w:asciiTheme="minorHAnsi" w:hAnsiTheme="minorHAnsi" w:cs="Arial"/>
          <w:color w:val="000000"/>
        </w:rPr>
        <w:t xml:space="preserve">the University’s </w:t>
      </w:r>
      <w:r w:rsidRPr="00F41321">
        <w:rPr>
          <w:rFonts w:asciiTheme="minorHAnsi" w:hAnsiTheme="minorHAnsi" w:cs="Arial"/>
          <w:color w:val="000000"/>
        </w:rPr>
        <w:t xml:space="preserve">solid waste recycling is tracked and measured as part of an aggressive program to continuously improve and cut waste to an absolute minimum while maximizing recycling and the reuse of materials. </w:t>
      </w:r>
      <w:r w:rsidR="005E3A8C">
        <w:rPr>
          <w:rFonts w:asciiTheme="minorHAnsi" w:hAnsiTheme="minorHAnsi" w:cs="Arial"/>
          <w:color w:val="000000"/>
        </w:rPr>
        <w:t>William Paterson</w:t>
      </w:r>
      <w:r w:rsidRPr="00F41321">
        <w:rPr>
          <w:rFonts w:asciiTheme="minorHAnsi" w:hAnsiTheme="minorHAnsi" w:cs="Arial"/>
          <w:color w:val="000000"/>
        </w:rPr>
        <w:t xml:space="preserve"> is also pursuing food waste recycling to further reduce landfill waste.</w:t>
      </w:r>
    </w:p>
    <w:p w14:paraId="1654A625" w14:textId="77777777" w:rsidR="00C3198D" w:rsidRPr="00F41321" w:rsidRDefault="00C3198D"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w:t>
      </w:r>
    </w:p>
    <w:p w14:paraId="48769D54" w14:textId="3E57CBEA" w:rsidR="00C3198D" w:rsidRPr="00F41321" w:rsidRDefault="00C3198D"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w:t>
      </w:r>
      <w:r w:rsidR="005E3A8C">
        <w:rPr>
          <w:rFonts w:asciiTheme="minorHAnsi" w:hAnsiTheme="minorHAnsi" w:cs="Arial"/>
          <w:color w:val="000000"/>
        </w:rPr>
        <w:t>William Paterson’s</w:t>
      </w:r>
      <w:r w:rsidRPr="00F41321">
        <w:rPr>
          <w:rFonts w:asciiTheme="minorHAnsi" w:hAnsiTheme="minorHAnsi" w:cs="Arial"/>
          <w:color w:val="000000"/>
        </w:rPr>
        <w:t xml:space="preserve"> initiatives fully engage students—in addition to staff and faculty—in creating and maintaining a sustainable campus. As students graduate from </w:t>
      </w:r>
      <w:r w:rsidR="005E3A8C">
        <w:rPr>
          <w:rFonts w:asciiTheme="minorHAnsi" w:hAnsiTheme="minorHAnsi" w:cs="Arial"/>
          <w:color w:val="000000"/>
        </w:rPr>
        <w:t>William Paterson</w:t>
      </w:r>
      <w:r w:rsidRPr="00F41321">
        <w:rPr>
          <w:rFonts w:asciiTheme="minorHAnsi" w:hAnsiTheme="minorHAnsi" w:cs="Arial"/>
          <w:color w:val="000000"/>
        </w:rPr>
        <w:t xml:space="preserve"> and make their way across the globe, they will take these lessons with them and the impact will continue to grow.</w:t>
      </w:r>
    </w:p>
    <w:p w14:paraId="1E076E7E" w14:textId="77777777" w:rsidR="00C3198D" w:rsidRPr="00F41321" w:rsidRDefault="00C3198D" w:rsidP="00AA7908">
      <w:pPr>
        <w:rPr>
          <w:rFonts w:asciiTheme="minorHAnsi" w:hAnsiTheme="minorHAnsi"/>
        </w:rPr>
      </w:pPr>
    </w:p>
    <w:p w14:paraId="49F9E973" w14:textId="61DE08E0" w:rsidR="00A90B25" w:rsidRPr="00F41321" w:rsidRDefault="00A90B25" w:rsidP="00AA7908">
      <w:pPr>
        <w:rPr>
          <w:rFonts w:asciiTheme="minorHAnsi" w:hAnsiTheme="minorHAnsi"/>
        </w:rPr>
      </w:pPr>
      <w:r w:rsidRPr="00F41321">
        <w:rPr>
          <w:rFonts w:asciiTheme="minorHAnsi" w:hAnsiTheme="minorHAnsi"/>
        </w:rPr>
        <w:t xml:space="preserve">In 2012, William Paterson University adopted a new strategic plan, and issues of environmental sustainability played a key role </w:t>
      </w:r>
      <w:r w:rsidR="00475647" w:rsidRPr="00F41321">
        <w:rPr>
          <w:rFonts w:asciiTheme="minorHAnsi" w:hAnsiTheme="minorHAnsi"/>
        </w:rPr>
        <w:t>in its statement of c</w:t>
      </w:r>
      <w:r w:rsidRPr="00F41321">
        <w:rPr>
          <w:rFonts w:asciiTheme="minorHAnsi" w:hAnsiTheme="minorHAnsi"/>
        </w:rPr>
        <w:t xml:space="preserve">ore </w:t>
      </w:r>
      <w:r w:rsidR="00475647" w:rsidRPr="00F41321">
        <w:rPr>
          <w:rFonts w:asciiTheme="minorHAnsi" w:hAnsiTheme="minorHAnsi"/>
        </w:rPr>
        <w:t>values.</w:t>
      </w:r>
      <w:r w:rsidR="003D4A84" w:rsidRPr="00F41321">
        <w:rPr>
          <w:rFonts w:asciiTheme="minorHAnsi" w:hAnsiTheme="minorHAnsi"/>
        </w:rPr>
        <w:t xml:space="preserve"> </w:t>
      </w:r>
      <w:r w:rsidR="00475647" w:rsidRPr="00F41321">
        <w:rPr>
          <w:rFonts w:asciiTheme="minorHAnsi" w:hAnsiTheme="minorHAnsi"/>
        </w:rPr>
        <w:t>Referring to the issue of creating knowledge, the strategic plan reiterated:</w:t>
      </w:r>
    </w:p>
    <w:p w14:paraId="65C2F90E" w14:textId="77777777" w:rsidR="0061061C" w:rsidRPr="00F41321" w:rsidRDefault="0061061C" w:rsidP="00AA7908">
      <w:pPr>
        <w:rPr>
          <w:rFonts w:asciiTheme="minorHAnsi" w:hAnsiTheme="minorHAnsi"/>
        </w:rPr>
      </w:pPr>
    </w:p>
    <w:p w14:paraId="137DCB8E" w14:textId="77777777" w:rsidR="00A90B25" w:rsidRPr="00F41321" w:rsidRDefault="00A90B25" w:rsidP="00AA7908">
      <w:pPr>
        <w:widowControl w:val="0"/>
        <w:autoSpaceDE w:val="0"/>
        <w:autoSpaceDN w:val="0"/>
        <w:adjustRightInd w:val="0"/>
        <w:rPr>
          <w:rFonts w:asciiTheme="minorHAnsi" w:hAnsiTheme="minorHAnsi"/>
          <w:i/>
          <w:lang w:eastAsia="ja-JP"/>
        </w:rPr>
      </w:pPr>
      <w:r w:rsidRPr="00F41321">
        <w:rPr>
          <w:rFonts w:asciiTheme="minorHAnsi" w:hAnsiTheme="minorHAnsi"/>
          <w:i/>
          <w:lang w:eastAsia="ja-JP"/>
        </w:rPr>
        <w:t>We strive to expand the boundaries of knowledge and creative expression in and outside of our classrooms. We help students think imaginatively and critically and encourage innovative solutions to social issues, the challenges of ecological sustainability and economic growth and ethical dilemmas confronting our communities, regions, nation and world.</w:t>
      </w:r>
    </w:p>
    <w:p w14:paraId="5D664853" w14:textId="77777777" w:rsidR="00F321EF" w:rsidRPr="00F41321" w:rsidRDefault="00F321EF" w:rsidP="00AA7908">
      <w:pPr>
        <w:widowControl w:val="0"/>
        <w:autoSpaceDE w:val="0"/>
        <w:autoSpaceDN w:val="0"/>
        <w:adjustRightInd w:val="0"/>
        <w:rPr>
          <w:rFonts w:asciiTheme="minorHAnsi" w:hAnsiTheme="minorHAnsi" w:cs="Times"/>
          <w:i/>
          <w:lang w:eastAsia="ja-JP"/>
        </w:rPr>
      </w:pPr>
    </w:p>
    <w:p w14:paraId="5BF6B3D7" w14:textId="71C571B7" w:rsidR="00A90B25" w:rsidRPr="00F41321" w:rsidRDefault="00475647" w:rsidP="00AA7908">
      <w:pPr>
        <w:widowControl w:val="0"/>
        <w:tabs>
          <w:tab w:val="left" w:pos="220"/>
          <w:tab w:val="left" w:pos="720"/>
        </w:tabs>
        <w:autoSpaceDE w:val="0"/>
        <w:autoSpaceDN w:val="0"/>
        <w:adjustRightInd w:val="0"/>
        <w:rPr>
          <w:rFonts w:asciiTheme="minorHAnsi" w:hAnsiTheme="minorHAnsi"/>
          <w:lang w:eastAsia="ja-JP"/>
        </w:rPr>
      </w:pPr>
      <w:r w:rsidRPr="00F41321">
        <w:rPr>
          <w:rFonts w:asciiTheme="minorHAnsi" w:hAnsiTheme="minorHAnsi"/>
          <w:lang w:eastAsia="ja-JP"/>
        </w:rPr>
        <w:t xml:space="preserve">The </w:t>
      </w:r>
      <w:r w:rsidR="006512ED">
        <w:rPr>
          <w:rFonts w:asciiTheme="minorHAnsi" w:hAnsiTheme="minorHAnsi"/>
          <w:lang w:eastAsia="ja-JP"/>
        </w:rPr>
        <w:t>U</w:t>
      </w:r>
      <w:r w:rsidR="00A90B25" w:rsidRPr="00F41321">
        <w:rPr>
          <w:rFonts w:asciiTheme="minorHAnsi" w:hAnsiTheme="minorHAnsi"/>
          <w:lang w:eastAsia="ja-JP"/>
        </w:rPr>
        <w:t>niversity</w:t>
      </w:r>
      <w:r w:rsidRPr="00F41321">
        <w:rPr>
          <w:rFonts w:asciiTheme="minorHAnsi" w:hAnsiTheme="minorHAnsi"/>
          <w:lang w:eastAsia="ja-JP"/>
        </w:rPr>
        <w:t xml:space="preserve"> is a proud participant </w:t>
      </w:r>
      <w:r w:rsidR="00A90B25" w:rsidRPr="00F41321">
        <w:rPr>
          <w:rFonts w:asciiTheme="minorHAnsi" w:hAnsiTheme="minorHAnsi"/>
          <w:lang w:eastAsia="ja-JP"/>
        </w:rPr>
        <w:t>in the New Jersey Higher Education Partnership for Sustainability a</w:t>
      </w:r>
      <w:r w:rsidRPr="00F41321">
        <w:rPr>
          <w:rFonts w:asciiTheme="minorHAnsi" w:hAnsiTheme="minorHAnsi"/>
          <w:lang w:eastAsia="ja-JP"/>
        </w:rPr>
        <w:t>s well as</w:t>
      </w:r>
      <w:r w:rsidR="00A90B25" w:rsidRPr="00F41321">
        <w:rPr>
          <w:rFonts w:asciiTheme="minorHAnsi" w:hAnsiTheme="minorHAnsi"/>
          <w:lang w:eastAsia="ja-JP"/>
        </w:rPr>
        <w:t xml:space="preserve"> the American College and University Presidents</w:t>
      </w:r>
      <w:r w:rsidR="00F321EF" w:rsidRPr="00F41321">
        <w:rPr>
          <w:rFonts w:asciiTheme="minorHAnsi" w:hAnsiTheme="minorHAnsi"/>
          <w:lang w:eastAsia="ja-JP"/>
        </w:rPr>
        <w:t>’</w:t>
      </w:r>
      <w:r w:rsidR="00A90B25" w:rsidRPr="00F41321">
        <w:rPr>
          <w:rFonts w:asciiTheme="minorHAnsi" w:hAnsiTheme="minorHAnsi"/>
          <w:lang w:eastAsia="ja-JP"/>
        </w:rPr>
        <w:t xml:space="preserve"> Climate Commitment</w:t>
      </w:r>
      <w:r w:rsidRPr="00F41321">
        <w:rPr>
          <w:rFonts w:asciiTheme="minorHAnsi" w:hAnsiTheme="minorHAnsi"/>
          <w:lang w:eastAsia="ja-JP"/>
        </w:rPr>
        <w:t xml:space="preserve">, </w:t>
      </w:r>
      <w:r w:rsidR="00A90B25" w:rsidRPr="00F41321">
        <w:rPr>
          <w:rFonts w:asciiTheme="minorHAnsi" w:hAnsiTheme="minorHAnsi"/>
          <w:lang w:eastAsia="ja-JP"/>
        </w:rPr>
        <w:t xml:space="preserve">which establishes specific goals for becoming carbon-neutral. </w:t>
      </w:r>
    </w:p>
    <w:p w14:paraId="40B0E5A2" w14:textId="77777777" w:rsidR="00F321EF" w:rsidRPr="00F41321" w:rsidRDefault="00F321EF" w:rsidP="00AA7908">
      <w:pPr>
        <w:widowControl w:val="0"/>
        <w:tabs>
          <w:tab w:val="left" w:pos="220"/>
          <w:tab w:val="left" w:pos="720"/>
        </w:tabs>
        <w:autoSpaceDE w:val="0"/>
        <w:autoSpaceDN w:val="0"/>
        <w:adjustRightInd w:val="0"/>
        <w:rPr>
          <w:rFonts w:asciiTheme="minorHAnsi" w:hAnsiTheme="minorHAnsi"/>
          <w:lang w:eastAsia="ja-JP"/>
        </w:rPr>
      </w:pPr>
    </w:p>
    <w:p w14:paraId="225E3438" w14:textId="2CC56F1D" w:rsidR="00475647" w:rsidRPr="00F41321" w:rsidRDefault="00475647" w:rsidP="00AA7908">
      <w:pPr>
        <w:widowControl w:val="0"/>
        <w:tabs>
          <w:tab w:val="left" w:pos="220"/>
          <w:tab w:val="left" w:pos="720"/>
        </w:tabs>
        <w:autoSpaceDE w:val="0"/>
        <w:autoSpaceDN w:val="0"/>
        <w:adjustRightInd w:val="0"/>
        <w:rPr>
          <w:rFonts w:asciiTheme="minorHAnsi" w:hAnsiTheme="minorHAnsi"/>
          <w:lang w:eastAsia="ja-JP"/>
        </w:rPr>
      </w:pPr>
      <w:r w:rsidRPr="00F41321">
        <w:rPr>
          <w:rFonts w:asciiTheme="minorHAnsi" w:hAnsiTheme="minorHAnsi"/>
          <w:lang w:eastAsia="ja-JP"/>
        </w:rPr>
        <w:lastRenderedPageBreak/>
        <w:t xml:space="preserve">The </w:t>
      </w:r>
      <w:r w:rsidR="00AC0C36">
        <w:rPr>
          <w:rFonts w:asciiTheme="minorHAnsi" w:hAnsiTheme="minorHAnsi"/>
          <w:lang w:eastAsia="ja-JP"/>
        </w:rPr>
        <w:t>U</w:t>
      </w:r>
      <w:r w:rsidRPr="00F41321">
        <w:rPr>
          <w:rFonts w:asciiTheme="minorHAnsi" w:hAnsiTheme="minorHAnsi"/>
          <w:lang w:eastAsia="ja-JP"/>
        </w:rPr>
        <w:t xml:space="preserve">niversity has </w:t>
      </w:r>
      <w:r w:rsidR="005B38DB" w:rsidRPr="00F41321">
        <w:rPr>
          <w:rFonts w:asciiTheme="minorHAnsi" w:hAnsiTheme="minorHAnsi"/>
          <w:lang w:eastAsia="ja-JP"/>
        </w:rPr>
        <w:t>emerged as a thought leader in the area of solar energy. In June 2014, the Center for Continuing and Professional Education offered a special course on solar energy, which was attended by professionals across the region.</w:t>
      </w:r>
      <w:r w:rsidR="003D4A84" w:rsidRPr="00F41321">
        <w:rPr>
          <w:rFonts w:asciiTheme="minorHAnsi" w:hAnsiTheme="minorHAnsi"/>
          <w:lang w:eastAsia="ja-JP"/>
        </w:rPr>
        <w:t xml:space="preserve"> </w:t>
      </w:r>
      <w:r w:rsidR="005B38DB" w:rsidRPr="00F41321">
        <w:rPr>
          <w:rFonts w:asciiTheme="minorHAnsi" w:hAnsiTheme="minorHAnsi"/>
          <w:lang w:eastAsia="ja-JP"/>
        </w:rPr>
        <w:t>W</w:t>
      </w:r>
      <w:r w:rsidR="00C246BC">
        <w:rPr>
          <w:rFonts w:asciiTheme="minorHAnsi" w:hAnsiTheme="minorHAnsi"/>
          <w:lang w:eastAsia="ja-JP"/>
        </w:rPr>
        <w:t>illiam Paterson</w:t>
      </w:r>
      <w:r w:rsidR="005B38DB" w:rsidRPr="00F41321">
        <w:rPr>
          <w:rFonts w:asciiTheme="minorHAnsi" w:hAnsiTheme="minorHAnsi"/>
          <w:lang w:eastAsia="ja-JP"/>
        </w:rPr>
        <w:t xml:space="preserve"> boasts of one of </w:t>
      </w:r>
      <w:r w:rsidR="000913F7" w:rsidRPr="00F41321">
        <w:rPr>
          <w:rFonts w:asciiTheme="minorHAnsi" w:hAnsiTheme="minorHAnsi"/>
          <w:lang w:eastAsia="ja-JP"/>
        </w:rPr>
        <w:t>t</w:t>
      </w:r>
      <w:r w:rsidR="005B38DB" w:rsidRPr="00F41321">
        <w:rPr>
          <w:rFonts w:asciiTheme="minorHAnsi" w:hAnsiTheme="minorHAnsi"/>
          <w:lang w:eastAsia="ja-JP"/>
        </w:rPr>
        <w:t>he largest solar energy facilities</w:t>
      </w:r>
      <w:r w:rsidR="000913F7" w:rsidRPr="00F41321">
        <w:rPr>
          <w:rFonts w:asciiTheme="minorHAnsi" w:hAnsiTheme="minorHAnsi"/>
          <w:lang w:eastAsia="ja-JP"/>
        </w:rPr>
        <w:t xml:space="preserve"> on any university campus in the US.</w:t>
      </w:r>
      <w:r w:rsidR="003D4A84" w:rsidRPr="00F41321">
        <w:rPr>
          <w:rFonts w:asciiTheme="minorHAnsi" w:hAnsiTheme="minorHAnsi"/>
          <w:lang w:eastAsia="ja-JP"/>
        </w:rPr>
        <w:t xml:space="preserve"> </w:t>
      </w:r>
      <w:r w:rsidR="000913F7" w:rsidRPr="00F41321">
        <w:rPr>
          <w:rFonts w:asciiTheme="minorHAnsi" w:hAnsiTheme="minorHAnsi"/>
          <w:lang w:eastAsia="ja-JP"/>
        </w:rPr>
        <w:t xml:space="preserve">The initiative is projected to save an estimated $4.3 million in energy costs over the next 15 years, while also reducing the </w:t>
      </w:r>
      <w:r w:rsidR="00C246BC">
        <w:rPr>
          <w:rFonts w:asciiTheme="minorHAnsi" w:hAnsiTheme="minorHAnsi"/>
          <w:lang w:eastAsia="ja-JP"/>
        </w:rPr>
        <w:t>U</w:t>
      </w:r>
      <w:r w:rsidR="000913F7" w:rsidRPr="00F41321">
        <w:rPr>
          <w:rFonts w:asciiTheme="minorHAnsi" w:hAnsiTheme="minorHAnsi"/>
          <w:lang w:eastAsia="ja-JP"/>
        </w:rPr>
        <w:t>niversity</w:t>
      </w:r>
      <w:r w:rsidR="00F321EF" w:rsidRPr="00F41321">
        <w:rPr>
          <w:rFonts w:asciiTheme="minorHAnsi" w:hAnsiTheme="minorHAnsi"/>
          <w:lang w:eastAsia="ja-JP"/>
        </w:rPr>
        <w:t>’</w:t>
      </w:r>
      <w:r w:rsidR="000913F7" w:rsidRPr="00F41321">
        <w:rPr>
          <w:rFonts w:asciiTheme="minorHAnsi" w:hAnsiTheme="minorHAnsi"/>
          <w:lang w:eastAsia="ja-JP"/>
        </w:rPr>
        <w:t>s carbon footprint.</w:t>
      </w:r>
      <w:r w:rsidR="003D4A84" w:rsidRPr="00F41321">
        <w:rPr>
          <w:rFonts w:asciiTheme="minorHAnsi" w:hAnsiTheme="minorHAnsi"/>
          <w:lang w:eastAsia="ja-JP"/>
        </w:rPr>
        <w:t xml:space="preserve"> </w:t>
      </w:r>
      <w:r w:rsidR="000913F7" w:rsidRPr="00F41321">
        <w:rPr>
          <w:rFonts w:asciiTheme="minorHAnsi" w:hAnsiTheme="minorHAnsi"/>
          <w:lang w:eastAsia="ja-JP"/>
        </w:rPr>
        <w:t>The installation will be capable of supplying 3.5 megawatts of clean, low-cost energy</w:t>
      </w:r>
      <w:r w:rsidRPr="00F41321">
        <w:rPr>
          <w:rFonts w:asciiTheme="minorHAnsi" w:hAnsiTheme="minorHAnsi"/>
          <w:lang w:eastAsia="ja-JP"/>
        </w:rPr>
        <w:t xml:space="preserve">. </w:t>
      </w:r>
      <w:r w:rsidR="00AA7908" w:rsidRPr="00F41321">
        <w:rPr>
          <w:rFonts w:asciiTheme="minorHAnsi" w:hAnsiTheme="minorHAnsi"/>
          <w:lang w:eastAsia="ja-JP"/>
        </w:rPr>
        <w:t>As of June 2017,</w:t>
      </w:r>
      <w:r w:rsidR="008E4247" w:rsidRPr="00F41321">
        <w:rPr>
          <w:rFonts w:asciiTheme="minorHAnsi" w:hAnsiTheme="minorHAnsi"/>
          <w:lang w:eastAsia="ja-JP"/>
        </w:rPr>
        <w:t xml:space="preserve"> </w:t>
      </w:r>
      <w:r w:rsidR="008E4247" w:rsidRPr="00F41321">
        <w:rPr>
          <w:rFonts w:asciiTheme="minorHAnsi" w:hAnsiTheme="minorHAnsi" w:cs="Arial"/>
          <w:color w:val="000000"/>
        </w:rPr>
        <w:t xml:space="preserve">the Solar Farm at </w:t>
      </w:r>
      <w:r w:rsidR="00C246BC">
        <w:rPr>
          <w:rFonts w:asciiTheme="minorHAnsi" w:hAnsiTheme="minorHAnsi" w:cs="Arial"/>
          <w:color w:val="000000"/>
        </w:rPr>
        <w:t xml:space="preserve">William Paterson </w:t>
      </w:r>
      <w:r w:rsidR="008E4247" w:rsidRPr="00F41321">
        <w:rPr>
          <w:rFonts w:asciiTheme="minorHAnsi" w:hAnsiTheme="minorHAnsi" w:cs="Arial"/>
          <w:color w:val="000000"/>
        </w:rPr>
        <w:t>powers the university with 3 megawatts of energy and consist</w:t>
      </w:r>
      <w:r w:rsidR="007269E8">
        <w:rPr>
          <w:rFonts w:asciiTheme="minorHAnsi" w:hAnsiTheme="minorHAnsi" w:cs="Arial"/>
          <w:color w:val="000000"/>
        </w:rPr>
        <w:t>s</w:t>
      </w:r>
      <w:r w:rsidR="008E4247" w:rsidRPr="00F41321">
        <w:rPr>
          <w:rFonts w:asciiTheme="minorHAnsi" w:hAnsiTheme="minorHAnsi" w:cs="Arial"/>
          <w:color w:val="000000"/>
        </w:rPr>
        <w:t xml:space="preserve"> of solar arrays in the campus parking lots and on the rooftops of our buildings.</w:t>
      </w:r>
    </w:p>
    <w:p w14:paraId="37F17524" w14:textId="77777777" w:rsidR="00F321EF" w:rsidRPr="00F41321" w:rsidRDefault="00F321EF" w:rsidP="00AA7908">
      <w:pPr>
        <w:widowControl w:val="0"/>
        <w:tabs>
          <w:tab w:val="left" w:pos="220"/>
          <w:tab w:val="left" w:pos="720"/>
        </w:tabs>
        <w:autoSpaceDE w:val="0"/>
        <w:autoSpaceDN w:val="0"/>
        <w:adjustRightInd w:val="0"/>
        <w:rPr>
          <w:rFonts w:asciiTheme="minorHAnsi" w:hAnsiTheme="minorHAnsi"/>
          <w:lang w:eastAsia="ja-JP"/>
        </w:rPr>
      </w:pPr>
    </w:p>
    <w:p w14:paraId="13061E84" w14:textId="1C937871" w:rsidR="00BA454C" w:rsidRPr="00F41321" w:rsidRDefault="00AA7908" w:rsidP="00AA7908">
      <w:pPr>
        <w:widowControl w:val="0"/>
        <w:tabs>
          <w:tab w:val="left" w:pos="220"/>
          <w:tab w:val="left" w:pos="720"/>
        </w:tabs>
        <w:autoSpaceDE w:val="0"/>
        <w:autoSpaceDN w:val="0"/>
        <w:adjustRightInd w:val="0"/>
        <w:rPr>
          <w:rFonts w:asciiTheme="minorHAnsi" w:hAnsiTheme="minorHAnsi" w:cs="Verdana"/>
          <w:lang w:eastAsia="ja-JP"/>
        </w:rPr>
      </w:pPr>
      <w:r w:rsidRPr="00F41321">
        <w:rPr>
          <w:rFonts w:asciiTheme="minorHAnsi" w:hAnsiTheme="minorHAnsi"/>
          <w:lang w:eastAsia="ja-JP"/>
        </w:rPr>
        <w:t xml:space="preserve">The </w:t>
      </w:r>
      <w:r w:rsidR="00BA454C" w:rsidRPr="00F41321">
        <w:rPr>
          <w:rFonts w:asciiTheme="minorHAnsi" w:hAnsiTheme="minorHAnsi" w:cs="Arial"/>
          <w:color w:val="252525"/>
          <w:lang w:eastAsia="ja-JP"/>
        </w:rPr>
        <w:t xml:space="preserve">University was named a </w:t>
      </w:r>
      <w:r w:rsidR="001B1AED" w:rsidRPr="00F41321">
        <w:rPr>
          <w:rFonts w:asciiTheme="minorHAnsi" w:hAnsiTheme="minorHAnsi" w:cs="Arial"/>
          <w:lang w:eastAsia="ja-JP"/>
        </w:rPr>
        <w:t>finalist</w:t>
      </w:r>
      <w:r w:rsidR="00BA454C" w:rsidRPr="00F41321">
        <w:rPr>
          <w:rFonts w:asciiTheme="minorHAnsi" w:hAnsiTheme="minorHAnsi" w:cs="Arial"/>
          <w:color w:val="252525"/>
          <w:lang w:eastAsia="ja-JP"/>
        </w:rPr>
        <w:t xml:space="preserve"> in the Second Nature Climate Leadership Awards competition, which recognizes the most innovative climate leaders among colleges and universities across the country.</w:t>
      </w:r>
      <w:r w:rsidR="003D4A84" w:rsidRPr="00F41321">
        <w:rPr>
          <w:rFonts w:asciiTheme="minorHAnsi" w:hAnsiTheme="minorHAnsi" w:cs="Arial"/>
          <w:color w:val="252525"/>
          <w:lang w:eastAsia="ja-JP"/>
        </w:rPr>
        <w:t xml:space="preserve"> </w:t>
      </w:r>
      <w:r w:rsidR="00686800">
        <w:rPr>
          <w:rFonts w:asciiTheme="minorHAnsi" w:hAnsiTheme="minorHAnsi" w:cs="Arial"/>
          <w:color w:val="252525"/>
          <w:lang w:eastAsia="ja-JP"/>
        </w:rPr>
        <w:t>William Paterson</w:t>
      </w:r>
      <w:r w:rsidR="00BA454C" w:rsidRPr="00F41321">
        <w:rPr>
          <w:rFonts w:asciiTheme="minorHAnsi" w:hAnsiTheme="minorHAnsi" w:cs="Arial"/>
          <w:color w:val="252525"/>
          <w:lang w:eastAsia="ja-JP"/>
        </w:rPr>
        <w:t xml:space="preserve"> was the only college or university in New Jersey that reached the finals.</w:t>
      </w:r>
      <w:r w:rsidR="003D4A84" w:rsidRPr="00F41321">
        <w:rPr>
          <w:rFonts w:asciiTheme="minorHAnsi" w:hAnsiTheme="minorHAnsi" w:cs="Arial"/>
          <w:color w:val="252525"/>
          <w:lang w:eastAsia="ja-JP"/>
        </w:rPr>
        <w:t xml:space="preserve"> </w:t>
      </w:r>
      <w:r w:rsidR="00757F91" w:rsidRPr="00F41321">
        <w:rPr>
          <w:rFonts w:asciiTheme="minorHAnsi" w:hAnsiTheme="minorHAnsi" w:cs="Arial"/>
          <w:color w:val="252525"/>
          <w:lang w:eastAsia="ja-JP"/>
        </w:rPr>
        <w:t xml:space="preserve">The </w:t>
      </w:r>
      <w:r w:rsidR="00757F91" w:rsidRPr="00F41321">
        <w:rPr>
          <w:rFonts w:asciiTheme="minorHAnsi" w:hAnsiTheme="minorHAnsi" w:cs="Arial"/>
          <w:lang w:eastAsia="ja-JP"/>
        </w:rPr>
        <w:t>video</w:t>
      </w:r>
      <w:r w:rsidR="005B38DB" w:rsidRPr="00F41321">
        <w:rPr>
          <w:rFonts w:asciiTheme="minorHAnsi" w:hAnsiTheme="minorHAnsi" w:cs="Arial"/>
          <w:color w:val="252525"/>
          <w:lang w:eastAsia="ja-JP"/>
        </w:rPr>
        <w:t xml:space="preserve"> </w:t>
      </w:r>
      <w:r w:rsidR="001B1AED" w:rsidRPr="00F41321">
        <w:rPr>
          <w:rFonts w:asciiTheme="minorHAnsi" w:hAnsiTheme="minorHAnsi" w:cs="Verdana"/>
          <w:lang w:eastAsia="ja-JP"/>
        </w:rPr>
        <w:t>highlighted</w:t>
      </w:r>
      <w:r w:rsidR="00757F91" w:rsidRPr="00F41321">
        <w:rPr>
          <w:rFonts w:asciiTheme="minorHAnsi" w:hAnsiTheme="minorHAnsi" w:cs="Verdana"/>
          <w:lang w:eastAsia="ja-JP"/>
        </w:rPr>
        <w:t xml:space="preserve"> </w:t>
      </w:r>
      <w:r w:rsidR="00686800">
        <w:rPr>
          <w:rFonts w:asciiTheme="minorHAnsi" w:hAnsiTheme="minorHAnsi" w:cs="Verdana"/>
          <w:lang w:eastAsia="ja-JP"/>
        </w:rPr>
        <w:t>the University</w:t>
      </w:r>
      <w:r w:rsidR="00F321EF" w:rsidRPr="00F41321">
        <w:rPr>
          <w:rFonts w:asciiTheme="minorHAnsi" w:hAnsiTheme="minorHAnsi" w:cs="Verdana"/>
          <w:lang w:eastAsia="ja-JP"/>
        </w:rPr>
        <w:t>’</w:t>
      </w:r>
      <w:r w:rsidR="00757F91" w:rsidRPr="00F41321">
        <w:rPr>
          <w:rFonts w:asciiTheme="minorHAnsi" w:hAnsiTheme="minorHAnsi" w:cs="Verdana"/>
          <w:lang w:eastAsia="ja-JP"/>
        </w:rPr>
        <w:t>s continuing efforts toward carbon neutrality, including conservation efforts that integrate sustainability across the curriculum.</w:t>
      </w:r>
    </w:p>
    <w:p w14:paraId="4586C170" w14:textId="77777777" w:rsidR="00AA7908" w:rsidRPr="00F41321" w:rsidRDefault="00AA7908" w:rsidP="00AA7908">
      <w:pPr>
        <w:widowControl w:val="0"/>
        <w:tabs>
          <w:tab w:val="left" w:pos="220"/>
          <w:tab w:val="left" w:pos="720"/>
        </w:tabs>
        <w:autoSpaceDE w:val="0"/>
        <w:autoSpaceDN w:val="0"/>
        <w:adjustRightInd w:val="0"/>
        <w:rPr>
          <w:rFonts w:asciiTheme="minorHAnsi" w:hAnsiTheme="minorHAnsi" w:cs="Arial"/>
          <w:color w:val="252525"/>
          <w:lang w:eastAsia="ja-JP"/>
        </w:rPr>
      </w:pPr>
    </w:p>
    <w:p w14:paraId="6CCD5D15" w14:textId="5C378E23" w:rsidR="00BA454C" w:rsidRPr="00F41321" w:rsidRDefault="00AA7908" w:rsidP="00AA7908">
      <w:pPr>
        <w:widowControl w:val="0"/>
        <w:tabs>
          <w:tab w:val="left" w:pos="220"/>
          <w:tab w:val="left" w:pos="720"/>
        </w:tabs>
        <w:autoSpaceDE w:val="0"/>
        <w:autoSpaceDN w:val="0"/>
        <w:adjustRightInd w:val="0"/>
        <w:rPr>
          <w:rFonts w:asciiTheme="minorHAnsi" w:hAnsiTheme="minorHAnsi" w:cs="Arial"/>
          <w:color w:val="252525"/>
          <w:lang w:eastAsia="ja-JP"/>
        </w:rPr>
      </w:pPr>
      <w:r w:rsidRPr="00F41321">
        <w:rPr>
          <w:rFonts w:asciiTheme="minorHAnsi" w:hAnsiTheme="minorHAnsi" w:cs="Arial"/>
          <w:color w:val="252525"/>
          <w:lang w:eastAsia="ja-JP"/>
        </w:rPr>
        <w:t>In addition t</w:t>
      </w:r>
      <w:r w:rsidR="00BA454C" w:rsidRPr="00F41321">
        <w:rPr>
          <w:rFonts w:asciiTheme="minorHAnsi" w:hAnsiTheme="minorHAnsi" w:cs="Arial"/>
          <w:color w:val="252525"/>
          <w:lang w:eastAsia="ja-JP"/>
        </w:rPr>
        <w:t>he Passaic County Board of Chosen Freeholders</w:t>
      </w:r>
      <w:r w:rsidR="005B38DB" w:rsidRPr="00F41321">
        <w:rPr>
          <w:rFonts w:asciiTheme="minorHAnsi" w:hAnsiTheme="minorHAnsi" w:cs="Arial"/>
          <w:color w:val="252525"/>
          <w:lang w:eastAsia="ja-JP"/>
        </w:rPr>
        <w:t xml:space="preserve"> </w:t>
      </w:r>
      <w:r w:rsidR="005B38DB" w:rsidRPr="00F41321">
        <w:rPr>
          <w:rFonts w:asciiTheme="minorHAnsi" w:hAnsiTheme="minorHAnsi" w:cs="Arial"/>
          <w:lang w:eastAsia="ja-JP"/>
        </w:rPr>
        <w:t>honored</w:t>
      </w:r>
      <w:r w:rsidR="005B38DB" w:rsidRPr="00F41321">
        <w:rPr>
          <w:rFonts w:asciiTheme="minorHAnsi" w:hAnsiTheme="minorHAnsi" w:cs="Arial"/>
          <w:color w:val="252525"/>
          <w:lang w:eastAsia="ja-JP"/>
        </w:rPr>
        <w:t xml:space="preserve"> </w:t>
      </w:r>
      <w:r w:rsidR="00241ADF">
        <w:rPr>
          <w:rFonts w:asciiTheme="minorHAnsi" w:hAnsiTheme="minorHAnsi" w:cs="Arial"/>
          <w:color w:val="252525"/>
          <w:lang w:eastAsia="ja-JP"/>
        </w:rPr>
        <w:t>William Paterson</w:t>
      </w:r>
      <w:r w:rsidR="00BA454C" w:rsidRPr="00F41321">
        <w:rPr>
          <w:rFonts w:asciiTheme="minorHAnsi" w:hAnsiTheme="minorHAnsi" w:cs="Arial"/>
          <w:color w:val="252525"/>
          <w:lang w:eastAsia="ja-JP"/>
        </w:rPr>
        <w:t xml:space="preserve"> for its ongoing commitment to sustainability in building and design, primarily for energy saving initiatives adopt</w:t>
      </w:r>
      <w:r w:rsidR="00533E03" w:rsidRPr="00F41321">
        <w:rPr>
          <w:rFonts w:asciiTheme="minorHAnsi" w:hAnsiTheme="minorHAnsi" w:cs="Arial"/>
          <w:color w:val="252525"/>
          <w:lang w:eastAsia="ja-JP"/>
        </w:rPr>
        <w:t>e</w:t>
      </w:r>
      <w:r w:rsidR="00BA454C" w:rsidRPr="00F41321">
        <w:rPr>
          <w:rFonts w:asciiTheme="minorHAnsi" w:hAnsiTheme="minorHAnsi" w:cs="Arial"/>
          <w:color w:val="252525"/>
          <w:lang w:eastAsia="ja-JP"/>
        </w:rPr>
        <w:t>d in the renovation of its Science Hal</w:t>
      </w:r>
      <w:r w:rsidR="005B38DB" w:rsidRPr="00F41321">
        <w:rPr>
          <w:rFonts w:asciiTheme="minorHAnsi" w:hAnsiTheme="minorHAnsi" w:cs="Arial"/>
          <w:color w:val="252525"/>
          <w:lang w:eastAsia="ja-JP"/>
        </w:rPr>
        <w:t>l.</w:t>
      </w:r>
    </w:p>
    <w:p w14:paraId="56BD1D05" w14:textId="300F2FD8" w:rsidR="008E4247" w:rsidRPr="00F41321" w:rsidRDefault="008E4247" w:rsidP="00AA7908">
      <w:pPr>
        <w:widowControl w:val="0"/>
        <w:tabs>
          <w:tab w:val="left" w:pos="220"/>
          <w:tab w:val="left" w:pos="720"/>
        </w:tabs>
        <w:autoSpaceDE w:val="0"/>
        <w:autoSpaceDN w:val="0"/>
        <w:adjustRightInd w:val="0"/>
        <w:rPr>
          <w:rFonts w:asciiTheme="minorHAnsi" w:hAnsiTheme="minorHAnsi" w:cs="Arial"/>
          <w:color w:val="252525"/>
          <w:lang w:eastAsia="ja-JP"/>
        </w:rPr>
      </w:pPr>
    </w:p>
    <w:p w14:paraId="51AB41F1" w14:textId="19115AAA" w:rsidR="008E4247" w:rsidRPr="00F41321" w:rsidRDefault="008E4247" w:rsidP="00AA7908">
      <w:pPr>
        <w:widowControl w:val="0"/>
        <w:tabs>
          <w:tab w:val="left" w:pos="220"/>
          <w:tab w:val="left" w:pos="720"/>
        </w:tabs>
        <w:autoSpaceDE w:val="0"/>
        <w:autoSpaceDN w:val="0"/>
        <w:adjustRightInd w:val="0"/>
        <w:rPr>
          <w:rFonts w:asciiTheme="minorHAnsi" w:hAnsiTheme="minorHAnsi" w:cs="Times"/>
          <w:lang w:eastAsia="ja-JP"/>
        </w:rPr>
      </w:pPr>
      <w:r w:rsidRPr="00F41321">
        <w:rPr>
          <w:rFonts w:asciiTheme="minorHAnsi" w:hAnsiTheme="minorHAnsi" w:cs="Arial"/>
          <w:color w:val="000000"/>
        </w:rPr>
        <w:t xml:space="preserve">In consideration of Climate Leadership, </w:t>
      </w:r>
      <w:r w:rsidR="00241ADF">
        <w:rPr>
          <w:rFonts w:asciiTheme="minorHAnsi" w:hAnsiTheme="minorHAnsi" w:cs="Arial"/>
          <w:color w:val="000000"/>
        </w:rPr>
        <w:t>William Paterson</w:t>
      </w:r>
      <w:r w:rsidRPr="00F41321">
        <w:rPr>
          <w:rFonts w:asciiTheme="minorHAnsi" w:hAnsiTheme="minorHAnsi" w:cs="Arial"/>
          <w:color w:val="000000"/>
        </w:rPr>
        <w:t xml:space="preserve"> has reduced greenhouse gas emissions 31 percent since 2007 and aims to achieve a 50 percent reduction by 2020. Energy efficiency technologies have helped the University reduce electrical consumption by over 30</w:t>
      </w:r>
      <w:r w:rsidR="00241ADF">
        <w:rPr>
          <w:rFonts w:asciiTheme="minorHAnsi" w:hAnsiTheme="minorHAnsi" w:cs="Arial"/>
          <w:color w:val="000000"/>
        </w:rPr>
        <w:t xml:space="preserve"> percent </w:t>
      </w:r>
      <w:r w:rsidRPr="00F41321">
        <w:rPr>
          <w:rFonts w:asciiTheme="minorHAnsi" w:hAnsiTheme="minorHAnsi" w:cs="Arial"/>
          <w:color w:val="000000"/>
        </w:rPr>
        <w:t>and natural gas consumption by over 50</w:t>
      </w:r>
      <w:r w:rsidR="00241ADF">
        <w:rPr>
          <w:rFonts w:asciiTheme="minorHAnsi" w:hAnsiTheme="minorHAnsi" w:cs="Arial"/>
          <w:color w:val="000000"/>
        </w:rPr>
        <w:t xml:space="preserve"> percent</w:t>
      </w:r>
      <w:r w:rsidRPr="00F41321">
        <w:rPr>
          <w:rFonts w:asciiTheme="minorHAnsi" w:hAnsiTheme="minorHAnsi" w:cs="Arial"/>
          <w:color w:val="000000"/>
        </w:rPr>
        <w:t xml:space="preserve">, and we continue to pursue further reductions. Over one-quarter of </w:t>
      </w:r>
      <w:r w:rsidR="00241ADF">
        <w:rPr>
          <w:rFonts w:asciiTheme="minorHAnsi" w:hAnsiTheme="minorHAnsi" w:cs="Arial"/>
          <w:color w:val="000000"/>
        </w:rPr>
        <w:t>the University’s</w:t>
      </w:r>
      <w:r w:rsidRPr="00F41321">
        <w:rPr>
          <w:rFonts w:asciiTheme="minorHAnsi" w:hAnsiTheme="minorHAnsi" w:cs="Arial"/>
          <w:color w:val="000000"/>
        </w:rPr>
        <w:t xml:space="preserve"> energy purchases come from renewable sources and a recently completed energy audit of 26 buildings has provided recommendations for further improvements to building efficiency.  The University has also committed to further energy reductions through a campus</w:t>
      </w:r>
      <w:r w:rsidR="00241ADF">
        <w:rPr>
          <w:rFonts w:asciiTheme="minorHAnsi" w:hAnsiTheme="minorHAnsi" w:cs="Arial"/>
          <w:color w:val="000000"/>
        </w:rPr>
        <w:t>-</w:t>
      </w:r>
      <w:r w:rsidRPr="00F41321">
        <w:rPr>
          <w:rFonts w:asciiTheme="minorHAnsi" w:hAnsiTheme="minorHAnsi" w:cs="Arial"/>
          <w:color w:val="000000"/>
        </w:rPr>
        <w:t xml:space="preserve">wide LED lighting retrofit program.  Starting in the summer of 2016, this multi-year program </w:t>
      </w:r>
      <w:r w:rsidR="00241ADF">
        <w:rPr>
          <w:rFonts w:asciiTheme="minorHAnsi" w:hAnsiTheme="minorHAnsi" w:cs="Arial"/>
          <w:color w:val="000000"/>
        </w:rPr>
        <w:t>was</w:t>
      </w:r>
      <w:r w:rsidRPr="00F41321">
        <w:rPr>
          <w:rFonts w:asciiTheme="minorHAnsi" w:hAnsiTheme="minorHAnsi" w:cs="Arial"/>
          <w:color w:val="000000"/>
        </w:rPr>
        <w:t xml:space="preserve"> designed to transition all University buildings and parking lots to LED lighting.  When complete, energy consumption for lighting will be reduced by over 80</w:t>
      </w:r>
      <w:r w:rsidR="00241ADF">
        <w:rPr>
          <w:rFonts w:asciiTheme="minorHAnsi" w:hAnsiTheme="minorHAnsi" w:cs="Arial"/>
          <w:color w:val="000000"/>
        </w:rPr>
        <w:t xml:space="preserve"> percent</w:t>
      </w:r>
      <w:r w:rsidR="00241ADF" w:rsidRPr="00F41321">
        <w:rPr>
          <w:rFonts w:asciiTheme="minorHAnsi" w:hAnsiTheme="minorHAnsi" w:cs="Arial"/>
          <w:color w:val="000000"/>
        </w:rPr>
        <w:t xml:space="preserve"> </w:t>
      </w:r>
      <w:r w:rsidRPr="00F41321">
        <w:rPr>
          <w:rFonts w:asciiTheme="minorHAnsi" w:hAnsiTheme="minorHAnsi" w:cs="Arial"/>
          <w:color w:val="000000"/>
        </w:rPr>
        <w:t>and the University’s overall energy consumption will be reduced by 30</w:t>
      </w:r>
      <w:r w:rsidR="00241ADF">
        <w:rPr>
          <w:rFonts w:asciiTheme="minorHAnsi" w:hAnsiTheme="minorHAnsi" w:cs="Arial"/>
          <w:color w:val="000000"/>
        </w:rPr>
        <w:t xml:space="preserve"> percent</w:t>
      </w:r>
      <w:r w:rsidRPr="00F41321">
        <w:rPr>
          <w:rFonts w:asciiTheme="minorHAnsi" w:hAnsiTheme="minorHAnsi" w:cs="Arial"/>
          <w:color w:val="000000"/>
        </w:rPr>
        <w:t>, resulting in over $1 million dollars in savings per year.</w:t>
      </w:r>
    </w:p>
    <w:p w14:paraId="4527A983" w14:textId="03F1323C" w:rsidR="00F321EF" w:rsidRPr="00F41321" w:rsidRDefault="00F321EF" w:rsidP="00AA7908">
      <w:pPr>
        <w:widowControl w:val="0"/>
        <w:tabs>
          <w:tab w:val="left" w:pos="220"/>
          <w:tab w:val="left" w:pos="720"/>
        </w:tabs>
        <w:autoSpaceDE w:val="0"/>
        <w:autoSpaceDN w:val="0"/>
        <w:adjustRightInd w:val="0"/>
        <w:rPr>
          <w:rFonts w:asciiTheme="minorHAnsi" w:hAnsiTheme="minorHAnsi" w:cs="Times"/>
          <w:lang w:eastAsia="ja-JP"/>
        </w:rPr>
      </w:pPr>
    </w:p>
    <w:p w14:paraId="1258E15F" w14:textId="3A8007BE" w:rsidR="008E4247" w:rsidRPr="00F41321" w:rsidRDefault="008E4247" w:rsidP="00AA7908">
      <w:pPr>
        <w:pStyle w:val="NormalWeb"/>
        <w:spacing w:before="0" w:beforeAutospacing="0" w:after="0" w:afterAutospacing="0"/>
        <w:textAlignment w:val="baseline"/>
        <w:rPr>
          <w:rFonts w:asciiTheme="minorHAnsi" w:hAnsiTheme="minorHAnsi" w:cs="Arial"/>
          <w:color w:val="000000"/>
        </w:rPr>
      </w:pPr>
      <w:r w:rsidRPr="00F41321">
        <w:rPr>
          <w:rFonts w:asciiTheme="minorHAnsi" w:hAnsiTheme="minorHAnsi" w:cs="Arial"/>
          <w:color w:val="000000"/>
        </w:rPr>
        <w:t xml:space="preserve">To further conserve our natural resources, significantly reduce greenhouse gas emissions and reduce cost of trash hauling, Physical Plant Operations began exploring single-stream recycling and is now ready to move forward with the program. </w:t>
      </w:r>
    </w:p>
    <w:p w14:paraId="50CFAA19" w14:textId="77777777" w:rsidR="00AA7908" w:rsidRPr="00F41321" w:rsidRDefault="00AA7908" w:rsidP="00AA7908">
      <w:pPr>
        <w:pStyle w:val="NormalWeb"/>
        <w:spacing w:before="0" w:beforeAutospacing="0" w:after="0" w:afterAutospacing="0"/>
        <w:textAlignment w:val="baseline"/>
        <w:rPr>
          <w:rFonts w:asciiTheme="minorHAnsi" w:hAnsiTheme="minorHAnsi" w:cs="Arial"/>
          <w:color w:val="000000"/>
        </w:rPr>
      </w:pPr>
    </w:p>
    <w:p w14:paraId="5720D02F" w14:textId="24605397" w:rsidR="008E4247" w:rsidRPr="00F41321" w:rsidRDefault="008E4247" w:rsidP="00AA7908">
      <w:pPr>
        <w:pStyle w:val="NormalWeb"/>
        <w:spacing w:before="0" w:beforeAutospacing="0" w:after="0" w:afterAutospacing="0"/>
        <w:textAlignment w:val="baseline"/>
        <w:rPr>
          <w:rStyle w:val="Strong"/>
          <w:rFonts w:asciiTheme="minorHAnsi" w:hAnsiTheme="minorHAnsi" w:cs="Arial"/>
          <w:b w:val="0"/>
          <w:color w:val="000000"/>
          <w:bdr w:val="none" w:sz="0" w:space="0" w:color="auto" w:frame="1"/>
        </w:rPr>
      </w:pPr>
      <w:r w:rsidRPr="00F41321">
        <w:rPr>
          <w:rStyle w:val="Strong"/>
          <w:rFonts w:asciiTheme="minorHAnsi" w:hAnsiTheme="minorHAnsi" w:cs="Arial"/>
          <w:b w:val="0"/>
          <w:color w:val="000000"/>
          <w:bdr w:val="none" w:sz="0" w:space="0" w:color="auto" w:frame="1"/>
        </w:rPr>
        <w:t xml:space="preserve">With single stream recycling, virtually any grade and volume of recyclable paper, plastic, glass and metal are able to be processed. Single stream recycling allows all recyclables – such as fiber (newspaper, magazines, office paper, phone books, flattened cardboard, junk mail, brown paper bags, paper cardboard and juice </w:t>
      </w:r>
      <w:r w:rsidRPr="00F41321">
        <w:rPr>
          <w:rStyle w:val="Strong"/>
          <w:rFonts w:asciiTheme="minorHAnsi" w:hAnsiTheme="minorHAnsi" w:cs="Arial"/>
          <w:b w:val="0"/>
          <w:color w:val="000000"/>
          <w:bdr w:val="none" w:sz="0" w:space="0" w:color="auto" w:frame="1"/>
        </w:rPr>
        <w:lastRenderedPageBreak/>
        <w:t xml:space="preserve">containers) and non-fiber (plastic bottles, glass bottles and jars, steel and aluminum cans, aluminum foil and pie tins, and tin and steel cans) to be placed into a single container for collection. </w:t>
      </w:r>
    </w:p>
    <w:p w14:paraId="1E73867F" w14:textId="77777777" w:rsidR="008E4247" w:rsidRPr="00F41321" w:rsidRDefault="008E4247" w:rsidP="00AA7908">
      <w:pPr>
        <w:pStyle w:val="NormalWeb"/>
        <w:spacing w:before="0" w:beforeAutospacing="0" w:after="0" w:afterAutospacing="0"/>
        <w:textAlignment w:val="baseline"/>
        <w:rPr>
          <w:rFonts w:asciiTheme="minorHAnsi" w:hAnsiTheme="minorHAnsi" w:cs="Times"/>
          <w:lang w:eastAsia="ja-JP"/>
        </w:rPr>
      </w:pPr>
    </w:p>
    <w:p w14:paraId="5103FF4C" w14:textId="116F40CA" w:rsidR="00F321EF" w:rsidRPr="00F41321" w:rsidRDefault="00BA454C" w:rsidP="001B1AED">
      <w:pPr>
        <w:widowControl w:val="0"/>
        <w:tabs>
          <w:tab w:val="left" w:pos="220"/>
          <w:tab w:val="left" w:pos="720"/>
        </w:tabs>
        <w:autoSpaceDE w:val="0"/>
        <w:autoSpaceDN w:val="0"/>
        <w:adjustRightInd w:val="0"/>
        <w:rPr>
          <w:rFonts w:asciiTheme="minorHAnsi" w:hAnsiTheme="minorHAnsi" w:cs="Times"/>
          <w:lang w:eastAsia="ja-JP"/>
        </w:rPr>
      </w:pPr>
      <w:r w:rsidRPr="00F41321">
        <w:rPr>
          <w:rFonts w:asciiTheme="minorHAnsi" w:hAnsiTheme="minorHAnsi" w:cs="Times"/>
          <w:lang w:eastAsia="ja-JP"/>
        </w:rPr>
        <w:t xml:space="preserve">These initiatives </w:t>
      </w:r>
      <w:r w:rsidR="00757F91" w:rsidRPr="00F41321">
        <w:rPr>
          <w:rFonts w:asciiTheme="minorHAnsi" w:hAnsiTheme="minorHAnsi" w:cs="Times"/>
          <w:lang w:eastAsia="ja-JP"/>
        </w:rPr>
        <w:t>highlight</w:t>
      </w:r>
      <w:r w:rsidRPr="00F41321">
        <w:rPr>
          <w:rFonts w:asciiTheme="minorHAnsi" w:hAnsiTheme="minorHAnsi" w:cs="Times"/>
          <w:lang w:eastAsia="ja-JP"/>
        </w:rPr>
        <w:t xml:space="preserve"> the commitment of the </w:t>
      </w:r>
      <w:r w:rsidR="00C77B07">
        <w:rPr>
          <w:rFonts w:asciiTheme="minorHAnsi" w:hAnsiTheme="minorHAnsi" w:cs="Times"/>
          <w:lang w:eastAsia="ja-JP"/>
        </w:rPr>
        <w:t>U</w:t>
      </w:r>
      <w:r w:rsidRPr="00F41321">
        <w:rPr>
          <w:rFonts w:asciiTheme="minorHAnsi" w:hAnsiTheme="minorHAnsi" w:cs="Times"/>
          <w:lang w:eastAsia="ja-JP"/>
        </w:rPr>
        <w:t xml:space="preserve">niversity to environmental sustainability, and </w:t>
      </w:r>
      <w:r w:rsidR="00757F91" w:rsidRPr="00F41321">
        <w:rPr>
          <w:rFonts w:asciiTheme="minorHAnsi" w:hAnsiTheme="minorHAnsi" w:cs="Times"/>
          <w:lang w:eastAsia="ja-JP"/>
        </w:rPr>
        <w:t xml:space="preserve">underscore </w:t>
      </w:r>
      <w:r w:rsidRPr="00F41321">
        <w:rPr>
          <w:rFonts w:asciiTheme="minorHAnsi" w:hAnsiTheme="minorHAnsi" w:cs="Times"/>
          <w:lang w:eastAsia="ja-JP"/>
        </w:rPr>
        <w:t xml:space="preserve">the fact that a spirit of conservation pervades the </w:t>
      </w:r>
      <w:r w:rsidR="00C77B07">
        <w:rPr>
          <w:rFonts w:asciiTheme="minorHAnsi" w:hAnsiTheme="minorHAnsi" w:cs="Times"/>
          <w:lang w:eastAsia="ja-JP"/>
        </w:rPr>
        <w:t>U</w:t>
      </w:r>
      <w:r w:rsidRPr="00F41321">
        <w:rPr>
          <w:rFonts w:asciiTheme="minorHAnsi" w:hAnsiTheme="minorHAnsi" w:cs="Times"/>
          <w:lang w:eastAsia="ja-JP"/>
        </w:rPr>
        <w:t>niversity</w:t>
      </w:r>
      <w:r w:rsidR="00F321EF" w:rsidRPr="00F41321">
        <w:rPr>
          <w:rFonts w:asciiTheme="minorHAnsi" w:hAnsiTheme="minorHAnsi" w:cs="Times"/>
          <w:lang w:eastAsia="ja-JP"/>
        </w:rPr>
        <w:t>’</w:t>
      </w:r>
      <w:r w:rsidRPr="00F41321">
        <w:rPr>
          <w:rFonts w:asciiTheme="minorHAnsi" w:hAnsiTheme="minorHAnsi" w:cs="Times"/>
          <w:lang w:eastAsia="ja-JP"/>
        </w:rPr>
        <w:t xml:space="preserve">s governance and </w:t>
      </w:r>
      <w:r w:rsidR="00757F91" w:rsidRPr="00F41321">
        <w:rPr>
          <w:rFonts w:asciiTheme="minorHAnsi" w:hAnsiTheme="minorHAnsi" w:cs="Times"/>
          <w:lang w:eastAsia="ja-JP"/>
        </w:rPr>
        <w:t>activities.</w:t>
      </w:r>
    </w:p>
    <w:p w14:paraId="514AD72F" w14:textId="77777777" w:rsidR="001B1AED" w:rsidRPr="00F41321" w:rsidRDefault="001B1AED" w:rsidP="001B1AED">
      <w:pPr>
        <w:widowControl w:val="0"/>
        <w:tabs>
          <w:tab w:val="left" w:pos="220"/>
          <w:tab w:val="left" w:pos="720"/>
        </w:tabs>
        <w:autoSpaceDE w:val="0"/>
        <w:autoSpaceDN w:val="0"/>
        <w:adjustRightInd w:val="0"/>
        <w:rPr>
          <w:rFonts w:asciiTheme="minorHAnsi" w:hAnsiTheme="minorHAnsi" w:cs="Times"/>
          <w:b/>
          <w:lang w:eastAsia="ja-JP"/>
        </w:rPr>
      </w:pPr>
    </w:p>
    <w:p w14:paraId="3F224495" w14:textId="1672E691" w:rsidR="00A90B25" w:rsidRPr="00F41321" w:rsidRDefault="0064536F" w:rsidP="00AA7908">
      <w:pPr>
        <w:widowControl w:val="0"/>
        <w:tabs>
          <w:tab w:val="left" w:pos="220"/>
          <w:tab w:val="left" w:pos="720"/>
        </w:tabs>
        <w:autoSpaceDE w:val="0"/>
        <w:autoSpaceDN w:val="0"/>
        <w:adjustRightInd w:val="0"/>
        <w:rPr>
          <w:rFonts w:asciiTheme="minorHAnsi" w:hAnsiTheme="minorHAnsi" w:cs="Times"/>
          <w:b/>
          <w:lang w:eastAsia="ja-JP"/>
        </w:rPr>
      </w:pPr>
      <w:r w:rsidRPr="00F41321">
        <w:rPr>
          <w:rFonts w:asciiTheme="minorHAnsi" w:hAnsiTheme="minorHAnsi" w:cs="Times"/>
          <w:b/>
          <w:lang w:eastAsia="ja-JP"/>
        </w:rPr>
        <w:t>The University</w:t>
      </w:r>
      <w:r w:rsidR="00F321EF" w:rsidRPr="00F41321">
        <w:rPr>
          <w:rFonts w:asciiTheme="minorHAnsi" w:hAnsiTheme="minorHAnsi" w:cs="Times"/>
          <w:b/>
          <w:lang w:eastAsia="ja-JP"/>
        </w:rPr>
        <w:t>’</w:t>
      </w:r>
      <w:r w:rsidRPr="00F41321">
        <w:rPr>
          <w:rFonts w:asciiTheme="minorHAnsi" w:hAnsiTheme="minorHAnsi" w:cs="Times"/>
          <w:b/>
          <w:lang w:eastAsia="ja-JP"/>
        </w:rPr>
        <w:t xml:space="preserve">s Pedagogical Initiatives </w:t>
      </w:r>
      <w:proofErr w:type="gramStart"/>
      <w:r w:rsidRPr="00F41321">
        <w:rPr>
          <w:rFonts w:asciiTheme="minorHAnsi" w:hAnsiTheme="minorHAnsi" w:cs="Times"/>
          <w:b/>
          <w:lang w:eastAsia="ja-JP"/>
        </w:rPr>
        <w:t>In</w:t>
      </w:r>
      <w:proofErr w:type="gramEnd"/>
      <w:r w:rsidRPr="00F41321">
        <w:rPr>
          <w:rFonts w:asciiTheme="minorHAnsi" w:hAnsiTheme="minorHAnsi" w:cs="Times"/>
          <w:b/>
          <w:lang w:eastAsia="ja-JP"/>
        </w:rPr>
        <w:t xml:space="preserve"> Environmental Sustainability/Social Responsibility </w:t>
      </w:r>
    </w:p>
    <w:p w14:paraId="75D20E13" w14:textId="77777777" w:rsidR="00F321EF" w:rsidRPr="00F41321" w:rsidRDefault="00F321EF" w:rsidP="00AA7908">
      <w:pPr>
        <w:rPr>
          <w:rFonts w:asciiTheme="minorHAnsi" w:hAnsiTheme="minorHAnsi"/>
        </w:rPr>
      </w:pPr>
    </w:p>
    <w:p w14:paraId="4A83501A" w14:textId="3493E4B9" w:rsidR="000913F7" w:rsidRPr="00F41321" w:rsidRDefault="00757F91" w:rsidP="00AA7908">
      <w:pPr>
        <w:rPr>
          <w:rFonts w:asciiTheme="minorHAnsi" w:hAnsiTheme="minorHAnsi"/>
        </w:rPr>
      </w:pPr>
      <w:r w:rsidRPr="00F41321">
        <w:rPr>
          <w:rFonts w:asciiTheme="minorHAnsi" w:hAnsiTheme="minorHAnsi"/>
        </w:rPr>
        <w:t xml:space="preserve">The commitment of the </w:t>
      </w:r>
      <w:r w:rsidR="00C77B07">
        <w:rPr>
          <w:rFonts w:asciiTheme="minorHAnsi" w:hAnsiTheme="minorHAnsi"/>
        </w:rPr>
        <w:t>U</w:t>
      </w:r>
      <w:r w:rsidRPr="00F41321">
        <w:rPr>
          <w:rFonts w:asciiTheme="minorHAnsi" w:hAnsiTheme="minorHAnsi"/>
        </w:rPr>
        <w:t>niversity to environmental sustainability and conservation is also reflected in its pedagogical offerings.</w:t>
      </w:r>
      <w:r w:rsidR="003D4A84" w:rsidRPr="00F41321">
        <w:rPr>
          <w:rFonts w:asciiTheme="minorHAnsi" w:hAnsiTheme="minorHAnsi"/>
        </w:rPr>
        <w:t xml:space="preserve"> </w:t>
      </w:r>
      <w:r w:rsidRPr="00F41321">
        <w:rPr>
          <w:rFonts w:asciiTheme="minorHAnsi" w:hAnsiTheme="minorHAnsi"/>
        </w:rPr>
        <w:t>For example, t</w:t>
      </w:r>
      <w:r w:rsidR="000913F7" w:rsidRPr="00F41321">
        <w:rPr>
          <w:rFonts w:asciiTheme="minorHAnsi" w:hAnsiTheme="minorHAnsi"/>
        </w:rPr>
        <w:t xml:space="preserve">he College of Science and </w:t>
      </w:r>
      <w:r w:rsidR="00686800">
        <w:rPr>
          <w:rFonts w:asciiTheme="minorHAnsi" w:hAnsiTheme="minorHAnsi"/>
        </w:rPr>
        <w:t>H</w:t>
      </w:r>
      <w:r w:rsidR="00BA454C" w:rsidRPr="00F41321">
        <w:rPr>
          <w:rFonts w:asciiTheme="minorHAnsi" w:hAnsiTheme="minorHAnsi"/>
        </w:rPr>
        <w:t xml:space="preserve">ealth at </w:t>
      </w:r>
      <w:r w:rsidR="00C77B07">
        <w:rPr>
          <w:rFonts w:asciiTheme="minorHAnsi" w:hAnsiTheme="minorHAnsi"/>
        </w:rPr>
        <w:t>William Paterson</w:t>
      </w:r>
      <w:r w:rsidR="00BA454C" w:rsidRPr="00F41321">
        <w:rPr>
          <w:rFonts w:asciiTheme="minorHAnsi" w:hAnsiTheme="minorHAnsi"/>
        </w:rPr>
        <w:t xml:space="preserve"> </w:t>
      </w:r>
      <w:r w:rsidR="00AA7908" w:rsidRPr="00F41321">
        <w:rPr>
          <w:rFonts w:asciiTheme="minorHAnsi" w:hAnsiTheme="minorHAnsi"/>
        </w:rPr>
        <w:t xml:space="preserve">offers </w:t>
      </w:r>
      <w:r w:rsidR="00BA454C" w:rsidRPr="00F41321">
        <w:rPr>
          <w:rFonts w:asciiTheme="minorHAnsi" w:hAnsiTheme="minorHAnsi"/>
        </w:rPr>
        <w:t>a BS in Environmental Sustainability.</w:t>
      </w:r>
      <w:r w:rsidR="003D4A84" w:rsidRPr="00F41321">
        <w:rPr>
          <w:rFonts w:asciiTheme="minorHAnsi" w:hAnsiTheme="minorHAnsi"/>
        </w:rPr>
        <w:t xml:space="preserve"> </w:t>
      </w:r>
      <w:r w:rsidR="00BA454C" w:rsidRPr="00F41321">
        <w:rPr>
          <w:rFonts w:asciiTheme="minorHAnsi" w:hAnsiTheme="minorHAnsi"/>
        </w:rPr>
        <w:t xml:space="preserve">The degree program is offered through the </w:t>
      </w:r>
      <w:r w:rsidR="00C77B07">
        <w:rPr>
          <w:rFonts w:asciiTheme="minorHAnsi" w:hAnsiTheme="minorHAnsi"/>
        </w:rPr>
        <w:t>D</w:t>
      </w:r>
      <w:r w:rsidR="00BA454C" w:rsidRPr="00F41321">
        <w:rPr>
          <w:rFonts w:asciiTheme="minorHAnsi" w:hAnsiTheme="minorHAnsi"/>
        </w:rPr>
        <w:t>epartment of Environmental Science</w:t>
      </w:r>
      <w:r w:rsidR="001B1AED" w:rsidRPr="00F41321">
        <w:rPr>
          <w:rFonts w:asciiTheme="minorHAnsi" w:hAnsiTheme="minorHAnsi"/>
        </w:rPr>
        <w:t xml:space="preserve">. </w:t>
      </w:r>
      <w:r w:rsidR="00BA454C" w:rsidRPr="00F41321">
        <w:rPr>
          <w:rFonts w:asciiTheme="minorHAnsi" w:hAnsiTheme="minorHAnsi"/>
        </w:rPr>
        <w:t xml:space="preserve">One required </w:t>
      </w:r>
      <w:r w:rsidR="006A516B" w:rsidRPr="00F41321">
        <w:rPr>
          <w:rFonts w:asciiTheme="minorHAnsi" w:hAnsiTheme="minorHAnsi"/>
        </w:rPr>
        <w:t xml:space="preserve">course in the </w:t>
      </w:r>
      <w:r w:rsidR="00BA454C" w:rsidRPr="00F41321">
        <w:rPr>
          <w:rFonts w:asciiTheme="minorHAnsi" w:hAnsiTheme="minorHAnsi"/>
        </w:rPr>
        <w:t>program is described below:</w:t>
      </w:r>
      <w:r w:rsidR="003D4A84" w:rsidRPr="00F41321">
        <w:rPr>
          <w:rFonts w:asciiTheme="minorHAnsi" w:hAnsiTheme="minorHAnsi"/>
        </w:rPr>
        <w:t xml:space="preserve"> </w:t>
      </w:r>
    </w:p>
    <w:p w14:paraId="2AA4C745" w14:textId="77777777" w:rsidR="00BA454C" w:rsidRPr="00F41321" w:rsidRDefault="00BA454C" w:rsidP="00AA7908">
      <w:pPr>
        <w:rPr>
          <w:rFonts w:asciiTheme="minorHAnsi" w:hAnsiTheme="minorHAnsi"/>
        </w:rPr>
      </w:pPr>
    </w:p>
    <w:p w14:paraId="0E7D6308" w14:textId="58103194" w:rsidR="000913F7" w:rsidRPr="00F41321" w:rsidRDefault="000913F7" w:rsidP="00AA7908">
      <w:pPr>
        <w:rPr>
          <w:rFonts w:asciiTheme="minorHAnsi" w:hAnsiTheme="minorHAnsi"/>
          <w:i/>
        </w:rPr>
      </w:pPr>
      <w:r w:rsidRPr="00F41321">
        <w:rPr>
          <w:rFonts w:asciiTheme="minorHAnsi" w:hAnsiTheme="minorHAnsi"/>
          <w:i/>
        </w:rPr>
        <w:t>ENV 1100</w:t>
      </w:r>
      <w:r w:rsidR="003D4A84" w:rsidRPr="00F41321">
        <w:rPr>
          <w:rFonts w:asciiTheme="minorHAnsi" w:hAnsiTheme="minorHAnsi"/>
          <w:i/>
        </w:rPr>
        <w:t xml:space="preserve"> </w:t>
      </w:r>
      <w:r w:rsidRPr="00F41321">
        <w:rPr>
          <w:rFonts w:asciiTheme="minorHAnsi" w:hAnsiTheme="minorHAnsi"/>
          <w:i/>
        </w:rPr>
        <w:t>ENVIRONMENTAL SUSTAINABILITY</w:t>
      </w:r>
    </w:p>
    <w:p w14:paraId="7B4CEFE3" w14:textId="77777777" w:rsidR="000913F7" w:rsidRPr="00F41321" w:rsidRDefault="000913F7" w:rsidP="00AA7908">
      <w:pPr>
        <w:rPr>
          <w:rFonts w:asciiTheme="minorHAnsi" w:hAnsiTheme="minorHAnsi"/>
          <w:i/>
        </w:rPr>
      </w:pPr>
      <w:r w:rsidRPr="00F41321">
        <w:rPr>
          <w:rFonts w:asciiTheme="minorHAnsi" w:hAnsiTheme="minorHAnsi"/>
          <w:i/>
        </w:rPr>
        <w:t>An introduction to the study of environmental sustainability from the viewpoints of several disciplines of the natural sciences, the social sciences and humanities. These disciplines include biology, chemistry, physics, geology, soils, political science, economics, law, anthropology, sociology, and ethics. The course stresses a holistic view of the environment. The companion workshops include field trips and hands-on experiences that complement the materials in the lecture.</w:t>
      </w:r>
    </w:p>
    <w:p w14:paraId="519BCA54" w14:textId="77777777" w:rsidR="00A90B25" w:rsidRPr="00F41321" w:rsidRDefault="00A90B25" w:rsidP="00AA7908">
      <w:pPr>
        <w:rPr>
          <w:rFonts w:asciiTheme="minorHAnsi" w:hAnsiTheme="minorHAnsi"/>
        </w:rPr>
      </w:pPr>
    </w:p>
    <w:p w14:paraId="03D9854D" w14:textId="50FB8A48" w:rsidR="0061061C" w:rsidRPr="00F41321" w:rsidRDefault="0061061C" w:rsidP="00AA7908">
      <w:pPr>
        <w:widowControl w:val="0"/>
        <w:autoSpaceDE w:val="0"/>
        <w:autoSpaceDN w:val="0"/>
        <w:adjustRightInd w:val="0"/>
        <w:rPr>
          <w:rFonts w:asciiTheme="minorHAnsi" w:hAnsiTheme="minorHAnsi" w:cs="Times"/>
          <w:lang w:eastAsia="ja-JP"/>
        </w:rPr>
      </w:pPr>
    </w:p>
    <w:p w14:paraId="01BBB5BF" w14:textId="0E97D0FF" w:rsidR="00990AFB" w:rsidRPr="00F41321" w:rsidRDefault="00990AFB" w:rsidP="00AA7908">
      <w:pPr>
        <w:rPr>
          <w:rFonts w:asciiTheme="minorHAnsi" w:hAnsiTheme="minorHAnsi"/>
          <w:b/>
        </w:rPr>
      </w:pPr>
      <w:r w:rsidRPr="00F41321">
        <w:rPr>
          <w:rFonts w:asciiTheme="minorHAnsi" w:hAnsiTheme="minorHAnsi"/>
          <w:b/>
        </w:rPr>
        <w:t xml:space="preserve">Other </w:t>
      </w:r>
      <w:r w:rsidR="00C77B07">
        <w:rPr>
          <w:rFonts w:asciiTheme="minorHAnsi" w:hAnsiTheme="minorHAnsi"/>
          <w:b/>
        </w:rPr>
        <w:t>William Paterson</w:t>
      </w:r>
      <w:r w:rsidR="00686800">
        <w:rPr>
          <w:rFonts w:asciiTheme="minorHAnsi" w:hAnsiTheme="minorHAnsi"/>
          <w:b/>
        </w:rPr>
        <w:t xml:space="preserve"> Initiatives Linked to Social R</w:t>
      </w:r>
      <w:r w:rsidRPr="00F41321">
        <w:rPr>
          <w:rFonts w:asciiTheme="minorHAnsi" w:hAnsiTheme="minorHAnsi"/>
          <w:b/>
        </w:rPr>
        <w:t>esponsibility</w:t>
      </w:r>
    </w:p>
    <w:p w14:paraId="15C0E996" w14:textId="77777777" w:rsidR="00990AFB" w:rsidRPr="00F41321" w:rsidRDefault="00990AFB" w:rsidP="00AA7908">
      <w:pPr>
        <w:rPr>
          <w:rFonts w:asciiTheme="minorHAnsi" w:hAnsiTheme="minorHAnsi"/>
        </w:rPr>
      </w:pPr>
    </w:p>
    <w:p w14:paraId="6D32486B" w14:textId="251CC2DB" w:rsidR="00990AFB" w:rsidRPr="00F41321" w:rsidRDefault="00990AFB" w:rsidP="00AA7908">
      <w:pPr>
        <w:rPr>
          <w:rFonts w:asciiTheme="minorHAnsi" w:hAnsiTheme="minorHAnsi"/>
        </w:rPr>
      </w:pPr>
      <w:r w:rsidRPr="00F41321">
        <w:rPr>
          <w:rFonts w:asciiTheme="minorHAnsi" w:hAnsiTheme="minorHAnsi"/>
        </w:rPr>
        <w:t xml:space="preserve">The University prides itself on civic engagement, going beyond its </w:t>
      </w:r>
      <w:r w:rsidR="00FE19CE" w:rsidRPr="00F41321">
        <w:rPr>
          <w:rFonts w:asciiTheme="minorHAnsi" w:hAnsiTheme="minorHAnsi"/>
        </w:rPr>
        <w:t>boundaries to develop strong and</w:t>
      </w:r>
      <w:r w:rsidRPr="00F41321">
        <w:rPr>
          <w:rFonts w:asciiTheme="minorHAnsi" w:hAnsiTheme="minorHAnsi"/>
        </w:rPr>
        <w:t xml:space="preserve"> </w:t>
      </w:r>
      <w:r w:rsidR="00FE19CE" w:rsidRPr="00F41321">
        <w:rPr>
          <w:rFonts w:asciiTheme="minorHAnsi" w:hAnsiTheme="minorHAnsi"/>
        </w:rPr>
        <w:t>en</w:t>
      </w:r>
      <w:r w:rsidRPr="00F41321">
        <w:rPr>
          <w:rFonts w:asciiTheme="minorHAnsi" w:hAnsiTheme="minorHAnsi"/>
        </w:rPr>
        <w:t xml:space="preserve">gaging relationships with its community in areas relating to sustainability and ethics. We detail three such initiatives here, which have considerable participation from </w:t>
      </w:r>
      <w:r w:rsidR="00CC1A27">
        <w:rPr>
          <w:rFonts w:asciiTheme="minorHAnsi" w:hAnsiTheme="minorHAnsi"/>
        </w:rPr>
        <w:t xml:space="preserve">the </w:t>
      </w:r>
      <w:proofErr w:type="spellStart"/>
      <w:r w:rsidR="00CC1A27" w:rsidRPr="00F41321">
        <w:rPr>
          <w:rFonts w:asciiTheme="minorHAnsi" w:hAnsiTheme="minorHAnsi"/>
        </w:rPr>
        <w:t>Cotsakos</w:t>
      </w:r>
      <w:proofErr w:type="spellEnd"/>
      <w:r w:rsidR="00CC1A27" w:rsidRPr="00F41321">
        <w:rPr>
          <w:rFonts w:asciiTheme="minorHAnsi" w:hAnsiTheme="minorHAnsi"/>
        </w:rPr>
        <w:t xml:space="preserve"> College of Business</w:t>
      </w:r>
      <w:r w:rsidRPr="00F41321">
        <w:rPr>
          <w:rFonts w:asciiTheme="minorHAnsi" w:hAnsiTheme="minorHAnsi"/>
        </w:rPr>
        <w:t xml:space="preserve"> as well.</w:t>
      </w:r>
    </w:p>
    <w:p w14:paraId="66DC91E6" w14:textId="77777777" w:rsidR="00FE19CE" w:rsidRPr="00F41321" w:rsidRDefault="00FE19CE" w:rsidP="00AA7908">
      <w:pPr>
        <w:rPr>
          <w:rFonts w:asciiTheme="minorHAnsi" w:hAnsiTheme="minorHAnsi"/>
        </w:rPr>
      </w:pPr>
    </w:p>
    <w:p w14:paraId="3D113053" w14:textId="71398114" w:rsidR="00990AFB" w:rsidRPr="00F41321" w:rsidRDefault="00FE19CE" w:rsidP="00AA7908">
      <w:pPr>
        <w:rPr>
          <w:rFonts w:asciiTheme="minorHAnsi" w:hAnsiTheme="minorHAnsi"/>
        </w:rPr>
      </w:pPr>
      <w:r w:rsidRPr="00F41321">
        <w:rPr>
          <w:rFonts w:asciiTheme="minorHAnsi" w:hAnsiTheme="minorHAnsi"/>
          <w:i/>
        </w:rPr>
        <w:t xml:space="preserve">Choose NJ: </w:t>
      </w:r>
      <w:r w:rsidRPr="00F41321">
        <w:rPr>
          <w:rFonts w:asciiTheme="minorHAnsi" w:hAnsiTheme="minorHAnsi"/>
        </w:rPr>
        <w:t xml:space="preserve">To help strengthen the economy of our state, the </w:t>
      </w:r>
      <w:r w:rsidR="00CC1A27">
        <w:rPr>
          <w:rFonts w:asciiTheme="minorHAnsi" w:hAnsiTheme="minorHAnsi"/>
        </w:rPr>
        <w:t>U</w:t>
      </w:r>
      <w:r w:rsidRPr="00F41321">
        <w:rPr>
          <w:rFonts w:asciiTheme="minorHAnsi" w:hAnsiTheme="minorHAnsi"/>
        </w:rPr>
        <w:t>niversity has joined “Choose New Jersey,” a state organization designed to encourage economic growth throughout New Jersey, including a focus on making the state’s most distressed cities engines for economic growth and opportunity.</w:t>
      </w:r>
    </w:p>
    <w:p w14:paraId="79811C78" w14:textId="77777777" w:rsidR="00FE19CE" w:rsidRPr="00F41321" w:rsidRDefault="00FE19CE" w:rsidP="00AA7908">
      <w:pPr>
        <w:rPr>
          <w:rFonts w:asciiTheme="minorHAnsi" w:hAnsiTheme="minorHAnsi"/>
        </w:rPr>
      </w:pPr>
    </w:p>
    <w:p w14:paraId="7DAB4AA9" w14:textId="18BCE678" w:rsidR="00FE19CE" w:rsidRPr="00F41321" w:rsidRDefault="00FE19CE" w:rsidP="00AA7908">
      <w:pPr>
        <w:rPr>
          <w:rFonts w:asciiTheme="minorHAnsi" w:hAnsiTheme="minorHAnsi"/>
        </w:rPr>
      </w:pPr>
      <w:r w:rsidRPr="00F41321">
        <w:rPr>
          <w:rFonts w:asciiTheme="minorHAnsi" w:hAnsiTheme="minorHAnsi"/>
          <w:i/>
        </w:rPr>
        <w:t xml:space="preserve">City of Paterson: </w:t>
      </w:r>
      <w:r w:rsidRPr="00F41321">
        <w:rPr>
          <w:rFonts w:asciiTheme="minorHAnsi" w:hAnsiTheme="minorHAnsi"/>
        </w:rPr>
        <w:t xml:space="preserve">Paterson is the city closest to </w:t>
      </w:r>
      <w:r w:rsidR="00CC1A27">
        <w:rPr>
          <w:rFonts w:asciiTheme="minorHAnsi" w:hAnsiTheme="minorHAnsi"/>
        </w:rPr>
        <w:t>William Paterson</w:t>
      </w:r>
      <w:r w:rsidRPr="00F41321">
        <w:rPr>
          <w:rFonts w:asciiTheme="minorHAnsi" w:hAnsiTheme="minorHAnsi"/>
        </w:rPr>
        <w:t xml:space="preserve">. It has a proud tradition of industry and diversity, and a national park; the Paterson Great Falls National Historic Park. In 2014, </w:t>
      </w:r>
      <w:r w:rsidR="00CC1A27">
        <w:rPr>
          <w:rFonts w:asciiTheme="minorHAnsi" w:hAnsiTheme="minorHAnsi"/>
        </w:rPr>
        <w:t>the University</w:t>
      </w:r>
      <w:r w:rsidRPr="00F41321">
        <w:rPr>
          <w:rFonts w:asciiTheme="minorHAnsi" w:hAnsiTheme="minorHAnsi"/>
        </w:rPr>
        <w:t xml:space="preserve"> joined the park administration in a partnership aimed at generating greater use of the park’s historical, cultural and natural resources for purposes of education and conservation.</w:t>
      </w:r>
    </w:p>
    <w:p w14:paraId="7D227B8A" w14:textId="77777777" w:rsidR="00FE19CE" w:rsidRPr="00F41321" w:rsidRDefault="00FE19CE" w:rsidP="00AA7908">
      <w:pPr>
        <w:rPr>
          <w:rFonts w:asciiTheme="minorHAnsi" w:hAnsiTheme="minorHAnsi"/>
        </w:rPr>
      </w:pPr>
    </w:p>
    <w:p w14:paraId="2C5A5C08" w14:textId="1993ABAD" w:rsidR="00FE19CE" w:rsidRPr="00F41321" w:rsidRDefault="00FE19CE" w:rsidP="00AA7908">
      <w:pPr>
        <w:rPr>
          <w:rFonts w:asciiTheme="minorHAnsi" w:hAnsiTheme="minorHAnsi"/>
          <w:i/>
        </w:rPr>
      </w:pPr>
      <w:r w:rsidRPr="00F41321">
        <w:rPr>
          <w:rFonts w:asciiTheme="minorHAnsi" w:hAnsiTheme="minorHAnsi"/>
          <w:i/>
        </w:rPr>
        <w:t xml:space="preserve">Youth Outreach: </w:t>
      </w:r>
      <w:r w:rsidR="00CC1A27">
        <w:rPr>
          <w:rFonts w:asciiTheme="minorHAnsi" w:hAnsiTheme="minorHAnsi"/>
        </w:rPr>
        <w:t>William Paterson</w:t>
      </w:r>
      <w:r w:rsidRPr="00F41321">
        <w:rPr>
          <w:rFonts w:asciiTheme="minorHAnsi" w:hAnsiTheme="minorHAnsi"/>
        </w:rPr>
        <w:t xml:space="preserve"> </w:t>
      </w:r>
      <w:r w:rsidR="008E4247" w:rsidRPr="00F41321">
        <w:rPr>
          <w:rFonts w:asciiTheme="minorHAnsi" w:hAnsiTheme="minorHAnsi"/>
        </w:rPr>
        <w:t xml:space="preserve">has </w:t>
      </w:r>
      <w:r w:rsidRPr="00F41321">
        <w:rPr>
          <w:rFonts w:asciiTheme="minorHAnsi" w:hAnsiTheme="minorHAnsi"/>
        </w:rPr>
        <w:t xml:space="preserve">partnered with </w:t>
      </w:r>
      <w:r w:rsidR="00CC1A27">
        <w:rPr>
          <w:rFonts w:asciiTheme="minorHAnsi" w:hAnsiTheme="minorHAnsi"/>
        </w:rPr>
        <w:t>Passaic C</w:t>
      </w:r>
      <w:r w:rsidRPr="00F41321">
        <w:rPr>
          <w:rFonts w:asciiTheme="minorHAnsi" w:hAnsiTheme="minorHAnsi"/>
        </w:rPr>
        <w:t xml:space="preserve">ounty in a coalition to prevent and reduce alcohol and drug abuse among youth. This is also in line with </w:t>
      </w:r>
      <w:r w:rsidRPr="00F41321">
        <w:rPr>
          <w:rFonts w:asciiTheme="minorHAnsi" w:hAnsiTheme="minorHAnsi"/>
        </w:rPr>
        <w:lastRenderedPageBreak/>
        <w:t xml:space="preserve">PRME initiatives </w:t>
      </w:r>
      <w:r w:rsidR="002873E8" w:rsidRPr="00F41321">
        <w:rPr>
          <w:rFonts w:asciiTheme="minorHAnsi" w:hAnsiTheme="minorHAnsi"/>
        </w:rPr>
        <w:t>that</w:t>
      </w:r>
      <w:r w:rsidRPr="00F41321">
        <w:rPr>
          <w:rFonts w:asciiTheme="minorHAnsi" w:hAnsiTheme="minorHAnsi"/>
        </w:rPr>
        <w:t xml:space="preserve"> encourage relationships between educational institutions and broader communities in the service of </w:t>
      </w:r>
      <w:r w:rsidR="00610A6D" w:rsidRPr="00F41321">
        <w:rPr>
          <w:rFonts w:asciiTheme="minorHAnsi" w:hAnsiTheme="minorHAnsi"/>
        </w:rPr>
        <w:t>fostering greater social responsibility.</w:t>
      </w:r>
    </w:p>
    <w:p w14:paraId="2EABBED4" w14:textId="6D10EB2C" w:rsidR="0064536F" w:rsidRPr="00F41321" w:rsidRDefault="0064536F" w:rsidP="00AA7908">
      <w:pPr>
        <w:rPr>
          <w:rFonts w:asciiTheme="minorHAnsi" w:hAnsiTheme="minorHAnsi"/>
        </w:rPr>
      </w:pPr>
    </w:p>
    <w:p w14:paraId="38B11D58" w14:textId="77777777" w:rsidR="00990AFB" w:rsidRPr="00F41321" w:rsidRDefault="00990AFB" w:rsidP="00AA7908">
      <w:pPr>
        <w:rPr>
          <w:rFonts w:asciiTheme="minorHAnsi" w:hAnsiTheme="minorHAnsi"/>
        </w:rPr>
      </w:pPr>
    </w:p>
    <w:p w14:paraId="2E0EFB01" w14:textId="77777777" w:rsidR="003B67D2" w:rsidRDefault="003B67D2">
      <w:pPr>
        <w:rPr>
          <w:rFonts w:asciiTheme="minorHAnsi" w:hAnsiTheme="minorHAnsi"/>
          <w:b/>
        </w:rPr>
      </w:pPr>
      <w:r>
        <w:rPr>
          <w:rFonts w:asciiTheme="minorHAnsi" w:hAnsiTheme="minorHAnsi"/>
          <w:b/>
        </w:rPr>
        <w:br w:type="page"/>
      </w:r>
    </w:p>
    <w:p w14:paraId="0DC48457" w14:textId="3EED3B76" w:rsidR="0064536F" w:rsidRPr="00F41321" w:rsidRDefault="00686800" w:rsidP="00AA7908">
      <w:pPr>
        <w:jc w:val="center"/>
        <w:rPr>
          <w:rFonts w:asciiTheme="minorHAnsi" w:hAnsiTheme="minorHAnsi"/>
          <w:b/>
        </w:rPr>
      </w:pPr>
      <w:r w:rsidRPr="00686800">
        <w:rPr>
          <w:rFonts w:asciiTheme="minorHAnsi" w:hAnsiTheme="minorHAnsi"/>
          <w:b/>
        </w:rPr>
        <w:lastRenderedPageBreak/>
        <w:t>COTSAKOS COLLEGE OF BUSINESS</w:t>
      </w:r>
      <w:r w:rsidRPr="00F41321">
        <w:rPr>
          <w:rFonts w:asciiTheme="minorHAnsi" w:hAnsiTheme="minorHAnsi"/>
          <w:b/>
        </w:rPr>
        <w:t xml:space="preserve"> </w:t>
      </w:r>
      <w:r w:rsidR="0064536F" w:rsidRPr="00F41321">
        <w:rPr>
          <w:rFonts w:asciiTheme="minorHAnsi" w:hAnsiTheme="minorHAnsi"/>
          <w:b/>
        </w:rPr>
        <w:t>INITIATIVES AND PRME</w:t>
      </w:r>
    </w:p>
    <w:p w14:paraId="4715AF5C" w14:textId="77777777" w:rsidR="0064536F" w:rsidRPr="00F41321" w:rsidRDefault="0064536F" w:rsidP="00AA7908">
      <w:pPr>
        <w:jc w:val="center"/>
        <w:rPr>
          <w:rFonts w:asciiTheme="minorHAnsi" w:hAnsiTheme="minorHAnsi"/>
          <w:b/>
        </w:rPr>
      </w:pPr>
    </w:p>
    <w:p w14:paraId="25F52747" w14:textId="65450B79" w:rsidR="0064536F" w:rsidRPr="00F41321" w:rsidRDefault="0064536F" w:rsidP="00AA7908">
      <w:pPr>
        <w:rPr>
          <w:rFonts w:asciiTheme="minorHAnsi" w:hAnsiTheme="minorHAnsi"/>
          <w:b/>
        </w:rPr>
      </w:pPr>
      <w:r w:rsidRPr="00F41321">
        <w:rPr>
          <w:rFonts w:asciiTheme="minorHAnsi" w:hAnsiTheme="minorHAnsi"/>
          <w:b/>
        </w:rPr>
        <w:t xml:space="preserve">Linkages Between </w:t>
      </w:r>
      <w:r w:rsidR="002873E8" w:rsidRPr="00F41321">
        <w:rPr>
          <w:rFonts w:asciiTheme="minorHAnsi" w:hAnsiTheme="minorHAnsi"/>
          <w:b/>
        </w:rPr>
        <w:t>the</w:t>
      </w:r>
      <w:r w:rsidRPr="00F41321">
        <w:rPr>
          <w:rFonts w:asciiTheme="minorHAnsi" w:hAnsiTheme="minorHAnsi"/>
          <w:b/>
        </w:rPr>
        <w:t xml:space="preserve"> </w:t>
      </w:r>
      <w:proofErr w:type="spellStart"/>
      <w:r w:rsidR="00CC1A27">
        <w:rPr>
          <w:rFonts w:asciiTheme="minorHAnsi" w:hAnsiTheme="minorHAnsi"/>
          <w:b/>
        </w:rPr>
        <w:t>Cotsakos</w:t>
      </w:r>
      <w:proofErr w:type="spellEnd"/>
      <w:r w:rsidR="00CC1A27">
        <w:rPr>
          <w:rFonts w:asciiTheme="minorHAnsi" w:hAnsiTheme="minorHAnsi"/>
          <w:b/>
        </w:rPr>
        <w:t xml:space="preserve"> College of Business</w:t>
      </w:r>
      <w:r w:rsidRPr="00F41321">
        <w:rPr>
          <w:rFonts w:asciiTheme="minorHAnsi" w:hAnsiTheme="minorHAnsi"/>
          <w:b/>
        </w:rPr>
        <w:t xml:space="preserve"> </w:t>
      </w:r>
      <w:r w:rsidR="0050329E" w:rsidRPr="00F41321">
        <w:rPr>
          <w:rFonts w:asciiTheme="minorHAnsi" w:hAnsiTheme="minorHAnsi"/>
          <w:b/>
        </w:rPr>
        <w:t>Strategy</w:t>
      </w:r>
      <w:r w:rsidRPr="00F41321">
        <w:rPr>
          <w:rFonts w:asciiTheme="minorHAnsi" w:hAnsiTheme="minorHAnsi"/>
          <w:b/>
        </w:rPr>
        <w:t xml:space="preserve"> And PRME</w:t>
      </w:r>
    </w:p>
    <w:p w14:paraId="48F093E0" w14:textId="77777777" w:rsidR="0064536F" w:rsidRPr="00F41321" w:rsidRDefault="0064536F" w:rsidP="00AA7908">
      <w:pPr>
        <w:rPr>
          <w:rFonts w:asciiTheme="minorHAnsi" w:hAnsiTheme="minorHAnsi"/>
          <w:b/>
        </w:rPr>
      </w:pPr>
    </w:p>
    <w:p w14:paraId="5065E459" w14:textId="456137F7" w:rsidR="0064536F" w:rsidRPr="00F41321" w:rsidRDefault="0064536F" w:rsidP="00AA7908">
      <w:pPr>
        <w:rPr>
          <w:rFonts w:asciiTheme="minorHAnsi" w:hAnsiTheme="minorHAnsi"/>
        </w:rPr>
      </w:pPr>
      <w:r w:rsidRPr="00F41321">
        <w:rPr>
          <w:rFonts w:asciiTheme="minorHAnsi" w:hAnsiTheme="minorHAnsi"/>
        </w:rPr>
        <w:t xml:space="preserve">The current mission of the </w:t>
      </w:r>
      <w:proofErr w:type="spellStart"/>
      <w:r w:rsidR="00CC1A27">
        <w:rPr>
          <w:rFonts w:asciiTheme="minorHAnsi" w:hAnsiTheme="minorHAnsi"/>
        </w:rPr>
        <w:t>Cotsakos</w:t>
      </w:r>
      <w:proofErr w:type="spellEnd"/>
      <w:r w:rsidR="00CC1A27">
        <w:rPr>
          <w:rFonts w:asciiTheme="minorHAnsi" w:hAnsiTheme="minorHAnsi"/>
        </w:rPr>
        <w:t xml:space="preserve"> College of Business</w:t>
      </w:r>
      <w:r w:rsidRPr="00F41321">
        <w:rPr>
          <w:rFonts w:asciiTheme="minorHAnsi" w:hAnsiTheme="minorHAnsi"/>
        </w:rPr>
        <w:t xml:space="preserve"> partially reflects its commitment to values consistent with PRME:</w:t>
      </w:r>
    </w:p>
    <w:p w14:paraId="6FF5FA5A" w14:textId="77777777" w:rsidR="0064536F" w:rsidRPr="00F41321" w:rsidRDefault="0064536F" w:rsidP="00AA7908">
      <w:pPr>
        <w:rPr>
          <w:rFonts w:asciiTheme="minorHAnsi" w:hAnsiTheme="minorHAnsi"/>
        </w:rPr>
      </w:pPr>
    </w:p>
    <w:p w14:paraId="7346516A" w14:textId="77777777" w:rsidR="003D4A84" w:rsidRPr="00F41321" w:rsidRDefault="003D4A84" w:rsidP="00AA7908">
      <w:pPr>
        <w:rPr>
          <w:rFonts w:asciiTheme="minorHAnsi" w:hAnsiTheme="minorHAnsi"/>
          <w:i/>
        </w:rPr>
      </w:pPr>
      <w:r w:rsidRPr="00F41321">
        <w:rPr>
          <w:rFonts w:asciiTheme="minorHAnsi" w:hAnsiTheme="minorHAnsi"/>
          <w:i/>
        </w:rPr>
        <w:t xml:space="preserve">The </w:t>
      </w:r>
      <w:proofErr w:type="spellStart"/>
      <w:r w:rsidRPr="00F41321">
        <w:rPr>
          <w:rFonts w:asciiTheme="minorHAnsi" w:hAnsiTheme="minorHAnsi"/>
          <w:i/>
        </w:rPr>
        <w:t>Cotsakos</w:t>
      </w:r>
      <w:proofErr w:type="spellEnd"/>
      <w:r w:rsidRPr="00F41321">
        <w:rPr>
          <w:rFonts w:asciiTheme="minorHAnsi" w:hAnsiTheme="minorHAnsi"/>
          <w:i/>
        </w:rPr>
        <w:t xml:space="preserve"> College of Business builds upon the diversity of the metropolitan region to prepare students for successful careers in business. The College's programs incorporate academic excellence, experiential education, and professional enrichment, and are supported by the applied research of its faculty.</w:t>
      </w:r>
    </w:p>
    <w:p w14:paraId="69DE1FD1" w14:textId="77777777" w:rsidR="0064536F" w:rsidRPr="00F41321" w:rsidRDefault="0064536F" w:rsidP="00AA7908">
      <w:pPr>
        <w:rPr>
          <w:rFonts w:asciiTheme="minorHAnsi" w:hAnsiTheme="minorHAnsi"/>
        </w:rPr>
      </w:pPr>
    </w:p>
    <w:p w14:paraId="097785C5" w14:textId="77AEB587" w:rsidR="0064536F" w:rsidRPr="00F41321" w:rsidRDefault="0064536F" w:rsidP="00AA7908">
      <w:pPr>
        <w:rPr>
          <w:rFonts w:asciiTheme="minorHAnsi" w:hAnsiTheme="minorHAnsi"/>
        </w:rPr>
      </w:pPr>
      <w:r w:rsidRPr="00F41321">
        <w:rPr>
          <w:rFonts w:asciiTheme="minorHAnsi" w:hAnsiTheme="minorHAnsi"/>
        </w:rPr>
        <w:t>The v</w:t>
      </w:r>
      <w:r w:rsidR="007E5BE5" w:rsidRPr="00F41321">
        <w:rPr>
          <w:rFonts w:asciiTheme="minorHAnsi" w:hAnsiTheme="minorHAnsi"/>
        </w:rPr>
        <w:t>ision</w:t>
      </w:r>
      <w:r w:rsidRPr="00F41321">
        <w:rPr>
          <w:rFonts w:asciiTheme="minorHAnsi" w:hAnsiTheme="minorHAnsi"/>
        </w:rPr>
        <w:t xml:space="preserve"> statement adopted by the </w:t>
      </w:r>
      <w:proofErr w:type="spellStart"/>
      <w:r w:rsidR="00C00D3B">
        <w:rPr>
          <w:rFonts w:asciiTheme="minorHAnsi" w:hAnsiTheme="minorHAnsi"/>
        </w:rPr>
        <w:t>Cotsakos</w:t>
      </w:r>
      <w:proofErr w:type="spellEnd"/>
      <w:r w:rsidR="00C00D3B">
        <w:rPr>
          <w:rFonts w:asciiTheme="minorHAnsi" w:hAnsiTheme="minorHAnsi"/>
        </w:rPr>
        <w:t xml:space="preserve"> College of Business</w:t>
      </w:r>
      <w:r w:rsidRPr="00F41321">
        <w:rPr>
          <w:rFonts w:asciiTheme="minorHAnsi" w:hAnsiTheme="minorHAnsi"/>
        </w:rPr>
        <w:t xml:space="preserve"> further reflect</w:t>
      </w:r>
      <w:r w:rsidR="0061061C" w:rsidRPr="00F41321">
        <w:rPr>
          <w:rFonts w:asciiTheme="minorHAnsi" w:hAnsiTheme="minorHAnsi"/>
        </w:rPr>
        <w:t>s</w:t>
      </w:r>
      <w:r w:rsidRPr="00F41321">
        <w:rPr>
          <w:rFonts w:asciiTheme="minorHAnsi" w:hAnsiTheme="minorHAnsi"/>
        </w:rPr>
        <w:t xml:space="preserve"> its commitment to PRME:</w:t>
      </w:r>
    </w:p>
    <w:p w14:paraId="100C4AD6" w14:textId="77777777" w:rsidR="0061061C" w:rsidRPr="00F41321" w:rsidRDefault="0061061C" w:rsidP="00AA7908">
      <w:pPr>
        <w:rPr>
          <w:rFonts w:asciiTheme="minorHAnsi" w:hAnsiTheme="minorHAnsi"/>
        </w:rPr>
      </w:pPr>
    </w:p>
    <w:p w14:paraId="0A8A1BC1" w14:textId="77777777" w:rsidR="007E5BE5" w:rsidRPr="00F41321" w:rsidRDefault="007E5BE5" w:rsidP="00AA7908">
      <w:pPr>
        <w:pStyle w:val="Default"/>
        <w:numPr>
          <w:ilvl w:val="0"/>
          <w:numId w:val="10"/>
        </w:numPr>
        <w:rPr>
          <w:rFonts w:asciiTheme="minorHAnsi" w:hAnsiTheme="minorHAnsi"/>
          <w:i/>
        </w:rPr>
      </w:pPr>
      <w:r w:rsidRPr="00F41321">
        <w:rPr>
          <w:rFonts w:asciiTheme="minorHAnsi" w:hAnsiTheme="minorHAnsi"/>
          <w:i/>
        </w:rPr>
        <w:t xml:space="preserve">The </w:t>
      </w:r>
      <w:proofErr w:type="spellStart"/>
      <w:r w:rsidRPr="00F41321">
        <w:rPr>
          <w:rFonts w:asciiTheme="minorHAnsi" w:hAnsiTheme="minorHAnsi"/>
          <w:i/>
        </w:rPr>
        <w:t>Cotsakos</w:t>
      </w:r>
      <w:proofErr w:type="spellEnd"/>
      <w:r w:rsidRPr="00F41321">
        <w:rPr>
          <w:rFonts w:asciiTheme="minorHAnsi" w:hAnsiTheme="minorHAnsi"/>
          <w:i/>
        </w:rPr>
        <w:t xml:space="preserve"> College of Business will be known across the region as a college of the highest quality, whose graduates are academically and professionally ready to take on the demands of the workplace of the twenty first century. </w:t>
      </w:r>
    </w:p>
    <w:p w14:paraId="09EF54E0" w14:textId="77777777" w:rsidR="007E5BE5" w:rsidRPr="00F41321" w:rsidRDefault="007E5BE5" w:rsidP="00AA7908">
      <w:pPr>
        <w:pStyle w:val="Default"/>
        <w:numPr>
          <w:ilvl w:val="0"/>
          <w:numId w:val="10"/>
        </w:numPr>
        <w:rPr>
          <w:rFonts w:asciiTheme="minorHAnsi" w:hAnsiTheme="minorHAnsi"/>
          <w:i/>
        </w:rPr>
      </w:pPr>
      <w:r w:rsidRPr="00F41321">
        <w:rPr>
          <w:rFonts w:asciiTheme="minorHAnsi" w:hAnsiTheme="minorHAnsi"/>
          <w:i/>
        </w:rPr>
        <w:t xml:space="preserve">Our programs and specializations will embody intellectual rigor as well as practical relevance. </w:t>
      </w:r>
    </w:p>
    <w:p w14:paraId="0112BB1E" w14:textId="77777777" w:rsidR="007E5BE5" w:rsidRPr="00F41321" w:rsidRDefault="007E5BE5" w:rsidP="00AA7908">
      <w:pPr>
        <w:pStyle w:val="Default"/>
        <w:numPr>
          <w:ilvl w:val="0"/>
          <w:numId w:val="10"/>
        </w:numPr>
        <w:rPr>
          <w:rFonts w:asciiTheme="minorHAnsi" w:hAnsiTheme="minorHAnsi"/>
          <w:i/>
        </w:rPr>
      </w:pPr>
      <w:r w:rsidRPr="00F41321">
        <w:rPr>
          <w:rFonts w:asciiTheme="minorHAnsi" w:hAnsiTheme="minorHAnsi"/>
          <w:i/>
        </w:rPr>
        <w:t>We will supplement our academic training with a variety of professional, co-curricular and extra-curricular opportunities for our students. </w:t>
      </w:r>
    </w:p>
    <w:p w14:paraId="2B7694FC" w14:textId="77777777" w:rsidR="007E5BE5" w:rsidRPr="00F41321" w:rsidRDefault="007E5BE5" w:rsidP="00AA7908">
      <w:pPr>
        <w:pStyle w:val="Default"/>
        <w:numPr>
          <w:ilvl w:val="0"/>
          <w:numId w:val="10"/>
        </w:numPr>
        <w:rPr>
          <w:rFonts w:asciiTheme="minorHAnsi" w:hAnsiTheme="minorHAnsi"/>
          <w:i/>
        </w:rPr>
      </w:pPr>
      <w:r w:rsidRPr="00F41321">
        <w:rPr>
          <w:rFonts w:asciiTheme="minorHAnsi" w:hAnsiTheme="minorHAnsi"/>
          <w:i/>
        </w:rPr>
        <w:t>We will be mindful of the global nature of the society and economy, and will incorporate issues relating to ethics, diversity and sustainability into our curriculum.</w:t>
      </w:r>
    </w:p>
    <w:p w14:paraId="158FD722" w14:textId="77777777" w:rsidR="007E5BE5" w:rsidRPr="00F41321" w:rsidRDefault="007E5BE5" w:rsidP="00AA7908">
      <w:pPr>
        <w:pStyle w:val="Default"/>
        <w:numPr>
          <w:ilvl w:val="0"/>
          <w:numId w:val="10"/>
        </w:numPr>
        <w:rPr>
          <w:rFonts w:asciiTheme="minorHAnsi" w:hAnsiTheme="minorHAnsi"/>
          <w:i/>
        </w:rPr>
      </w:pPr>
      <w:r w:rsidRPr="00F41321">
        <w:rPr>
          <w:rFonts w:asciiTheme="minorHAnsi" w:hAnsiTheme="minorHAnsi"/>
          <w:i/>
        </w:rPr>
        <w:t>Our faculty will produce research output that furthers academic, professional and pedagogical development. Likewise, our staff will adhere to the highest standards in administrative and technological support to the student body.</w:t>
      </w:r>
    </w:p>
    <w:p w14:paraId="45B9FEBF" w14:textId="77777777" w:rsidR="0064536F" w:rsidRPr="00F41321" w:rsidRDefault="0064536F" w:rsidP="00AA7908">
      <w:pPr>
        <w:rPr>
          <w:rFonts w:asciiTheme="minorHAnsi" w:hAnsiTheme="minorHAnsi"/>
        </w:rPr>
      </w:pPr>
    </w:p>
    <w:p w14:paraId="0B6ECB84" w14:textId="6FCFF46B" w:rsidR="0064536F" w:rsidRPr="00F41321" w:rsidRDefault="002873E8" w:rsidP="00AA7908">
      <w:pPr>
        <w:rPr>
          <w:rFonts w:asciiTheme="minorHAnsi" w:hAnsiTheme="minorHAnsi"/>
        </w:rPr>
      </w:pPr>
      <w:r w:rsidRPr="00F41321">
        <w:rPr>
          <w:rFonts w:asciiTheme="minorHAnsi" w:hAnsiTheme="minorHAnsi"/>
        </w:rPr>
        <w:t>We anticipate that our next</w:t>
      </w:r>
      <w:r w:rsidR="0064536F" w:rsidRPr="00F41321">
        <w:rPr>
          <w:rFonts w:asciiTheme="minorHAnsi" w:hAnsiTheme="minorHAnsi"/>
        </w:rPr>
        <w:t xml:space="preserve"> </w:t>
      </w:r>
      <w:r w:rsidR="007E5BE5" w:rsidRPr="00F41321">
        <w:rPr>
          <w:rFonts w:asciiTheme="minorHAnsi" w:hAnsiTheme="minorHAnsi"/>
        </w:rPr>
        <w:t>strategic plan</w:t>
      </w:r>
      <w:r w:rsidR="0064536F" w:rsidRPr="00F41321">
        <w:rPr>
          <w:rFonts w:asciiTheme="minorHAnsi" w:hAnsiTheme="minorHAnsi"/>
        </w:rPr>
        <w:t xml:space="preserve"> will incorporate specific language that reiterates our commitment to sustainability and responsible management education.</w:t>
      </w:r>
    </w:p>
    <w:p w14:paraId="34825089" w14:textId="77777777" w:rsidR="0064536F" w:rsidRPr="00F41321" w:rsidRDefault="0064536F" w:rsidP="00AA7908">
      <w:pPr>
        <w:rPr>
          <w:rFonts w:asciiTheme="minorHAnsi" w:hAnsiTheme="minorHAnsi"/>
        </w:rPr>
      </w:pPr>
    </w:p>
    <w:p w14:paraId="6BDE0A6E" w14:textId="6089CDF7" w:rsidR="0061061C" w:rsidRPr="00F41321" w:rsidRDefault="0061061C" w:rsidP="00AA7908">
      <w:pPr>
        <w:widowControl w:val="0"/>
        <w:autoSpaceDE w:val="0"/>
        <w:autoSpaceDN w:val="0"/>
        <w:adjustRightInd w:val="0"/>
        <w:rPr>
          <w:rFonts w:asciiTheme="minorHAnsi" w:hAnsiTheme="minorHAnsi" w:cs="Helvetica"/>
          <w:lang w:eastAsia="ja-JP"/>
        </w:rPr>
      </w:pPr>
      <w:r w:rsidRPr="00F41321">
        <w:rPr>
          <w:rFonts w:asciiTheme="minorHAnsi" w:hAnsiTheme="minorHAnsi"/>
        </w:rPr>
        <w:t xml:space="preserve">The </w:t>
      </w:r>
      <w:proofErr w:type="spellStart"/>
      <w:r w:rsidR="00C00D3B">
        <w:rPr>
          <w:rFonts w:asciiTheme="minorHAnsi" w:hAnsiTheme="minorHAnsi"/>
        </w:rPr>
        <w:t>Cotsakos</w:t>
      </w:r>
      <w:proofErr w:type="spellEnd"/>
      <w:r w:rsidR="00C00D3B">
        <w:rPr>
          <w:rFonts w:asciiTheme="minorHAnsi" w:hAnsiTheme="minorHAnsi"/>
        </w:rPr>
        <w:t xml:space="preserve"> College of Business</w:t>
      </w:r>
      <w:r w:rsidRPr="00F41321">
        <w:rPr>
          <w:rFonts w:asciiTheme="minorHAnsi" w:hAnsiTheme="minorHAnsi"/>
        </w:rPr>
        <w:t xml:space="preserve"> is in the process of re-accreditation by the AACSB</w:t>
      </w:r>
      <w:r w:rsidR="0050329E" w:rsidRPr="00F41321">
        <w:rPr>
          <w:rFonts w:asciiTheme="minorHAnsi" w:hAnsiTheme="minorHAnsi"/>
        </w:rPr>
        <w:t xml:space="preserve">. In this process, and in line with the new AACSB standards, we are adopting newer </w:t>
      </w:r>
      <w:r w:rsidRPr="00F41321">
        <w:rPr>
          <w:rFonts w:asciiTheme="minorHAnsi" w:hAnsiTheme="minorHAnsi" w:cs="Helvetica"/>
          <w:lang w:eastAsia="ja-JP"/>
        </w:rPr>
        <w:t>learning goals</w:t>
      </w:r>
      <w:r w:rsidR="0050329E" w:rsidRPr="00F41321">
        <w:rPr>
          <w:rFonts w:asciiTheme="minorHAnsi" w:hAnsiTheme="minorHAnsi" w:cs="Helvetica"/>
          <w:lang w:eastAsia="ja-JP"/>
        </w:rPr>
        <w:t>, which emphasize the following:</w:t>
      </w:r>
    </w:p>
    <w:p w14:paraId="631EDA95" w14:textId="77777777" w:rsidR="0050329E" w:rsidRPr="00F41321" w:rsidRDefault="0050329E" w:rsidP="00AA7908">
      <w:pPr>
        <w:widowControl w:val="0"/>
        <w:autoSpaceDE w:val="0"/>
        <w:autoSpaceDN w:val="0"/>
        <w:adjustRightInd w:val="0"/>
        <w:rPr>
          <w:rFonts w:asciiTheme="minorHAnsi" w:hAnsiTheme="minorHAnsi" w:cs="Helvetica"/>
          <w:lang w:eastAsia="ja-JP"/>
        </w:rPr>
      </w:pPr>
    </w:p>
    <w:p w14:paraId="404318E2" w14:textId="77777777" w:rsidR="0061061C" w:rsidRPr="00F41321" w:rsidRDefault="0061061C" w:rsidP="00AA7908">
      <w:pPr>
        <w:pStyle w:val="ListParagraph"/>
        <w:widowControl w:val="0"/>
        <w:numPr>
          <w:ilvl w:val="0"/>
          <w:numId w:val="11"/>
        </w:numPr>
        <w:autoSpaceDE w:val="0"/>
        <w:autoSpaceDN w:val="0"/>
        <w:adjustRightInd w:val="0"/>
        <w:rPr>
          <w:rFonts w:asciiTheme="minorHAnsi" w:hAnsiTheme="minorHAnsi" w:cs="Helvetica"/>
          <w:i/>
          <w:lang w:eastAsia="ja-JP"/>
        </w:rPr>
      </w:pPr>
      <w:r w:rsidRPr="00F41321">
        <w:rPr>
          <w:rFonts w:asciiTheme="minorHAnsi" w:hAnsiTheme="minorHAnsi" w:cs="Helvetica"/>
          <w:i/>
          <w:lang w:eastAsia="ja-JP"/>
        </w:rPr>
        <w:t>Translating business knowledge into practice</w:t>
      </w:r>
    </w:p>
    <w:p w14:paraId="691E5C28" w14:textId="77777777" w:rsidR="0061061C" w:rsidRPr="00F41321" w:rsidRDefault="0061061C" w:rsidP="00AA7908">
      <w:pPr>
        <w:pStyle w:val="ListParagraph"/>
        <w:widowControl w:val="0"/>
        <w:numPr>
          <w:ilvl w:val="0"/>
          <w:numId w:val="11"/>
        </w:numPr>
        <w:autoSpaceDE w:val="0"/>
        <w:autoSpaceDN w:val="0"/>
        <w:adjustRightInd w:val="0"/>
        <w:rPr>
          <w:rFonts w:asciiTheme="minorHAnsi" w:hAnsiTheme="minorHAnsi" w:cs="Helvetica"/>
          <w:i/>
          <w:lang w:eastAsia="ja-JP"/>
        </w:rPr>
      </w:pPr>
      <w:r w:rsidRPr="00F41321">
        <w:rPr>
          <w:rFonts w:asciiTheme="minorHAnsi" w:hAnsiTheme="minorHAnsi" w:cs="Helvetica"/>
          <w:i/>
          <w:lang w:eastAsia="ja-JP"/>
        </w:rPr>
        <w:t xml:space="preserve">Interpersonal relations and teamwork </w:t>
      </w:r>
    </w:p>
    <w:p w14:paraId="4CC2645D" w14:textId="77777777" w:rsidR="0061061C" w:rsidRPr="00F41321" w:rsidRDefault="0061061C" w:rsidP="00AA7908">
      <w:pPr>
        <w:pStyle w:val="ListParagraph"/>
        <w:widowControl w:val="0"/>
        <w:numPr>
          <w:ilvl w:val="0"/>
          <w:numId w:val="11"/>
        </w:numPr>
        <w:autoSpaceDE w:val="0"/>
        <w:autoSpaceDN w:val="0"/>
        <w:adjustRightInd w:val="0"/>
        <w:rPr>
          <w:rFonts w:asciiTheme="minorHAnsi" w:hAnsiTheme="minorHAnsi" w:cs="Helvetica"/>
          <w:i/>
          <w:lang w:eastAsia="ja-JP"/>
        </w:rPr>
      </w:pPr>
      <w:r w:rsidRPr="00F41321">
        <w:rPr>
          <w:rFonts w:asciiTheme="minorHAnsi" w:hAnsiTheme="minorHAnsi" w:cs="Helvetica"/>
          <w:i/>
          <w:lang w:eastAsia="ja-JP"/>
        </w:rPr>
        <w:t>Social responsibility</w:t>
      </w:r>
    </w:p>
    <w:p w14:paraId="58912AF6" w14:textId="77777777" w:rsidR="0061061C" w:rsidRPr="00F41321" w:rsidRDefault="0061061C" w:rsidP="00AA7908">
      <w:pPr>
        <w:pStyle w:val="ListParagraph"/>
        <w:widowControl w:val="0"/>
        <w:numPr>
          <w:ilvl w:val="0"/>
          <w:numId w:val="11"/>
        </w:numPr>
        <w:autoSpaceDE w:val="0"/>
        <w:autoSpaceDN w:val="0"/>
        <w:adjustRightInd w:val="0"/>
        <w:rPr>
          <w:rFonts w:asciiTheme="minorHAnsi" w:hAnsiTheme="minorHAnsi" w:cs="Helvetica"/>
          <w:i/>
          <w:lang w:eastAsia="ja-JP"/>
        </w:rPr>
      </w:pPr>
      <w:r w:rsidRPr="00F41321">
        <w:rPr>
          <w:rFonts w:asciiTheme="minorHAnsi" w:hAnsiTheme="minorHAnsi" w:cs="Helvetica"/>
          <w:i/>
          <w:lang w:eastAsia="ja-JP"/>
        </w:rPr>
        <w:t>Sustainability</w:t>
      </w:r>
    </w:p>
    <w:p w14:paraId="0265FAF1" w14:textId="5429FDC7" w:rsidR="0061061C" w:rsidRPr="00F41321" w:rsidRDefault="0061061C" w:rsidP="00AA7908">
      <w:pPr>
        <w:pStyle w:val="ListParagraph"/>
        <w:numPr>
          <w:ilvl w:val="0"/>
          <w:numId w:val="11"/>
        </w:numPr>
        <w:rPr>
          <w:rFonts w:asciiTheme="minorHAnsi" w:hAnsiTheme="minorHAnsi"/>
          <w:i/>
        </w:rPr>
      </w:pPr>
      <w:r w:rsidRPr="00F41321">
        <w:rPr>
          <w:rFonts w:asciiTheme="minorHAnsi" w:hAnsiTheme="minorHAnsi" w:cs="Helvetica"/>
          <w:i/>
          <w:lang w:eastAsia="ja-JP"/>
        </w:rPr>
        <w:t>Political, regulatory, legal, and social contexts of organizations in a global society</w:t>
      </w:r>
    </w:p>
    <w:p w14:paraId="572E24E7" w14:textId="3A93C7D6" w:rsidR="00B473E5" w:rsidRPr="00F41321" w:rsidRDefault="00B473E5" w:rsidP="00AA7908">
      <w:pPr>
        <w:rPr>
          <w:rFonts w:asciiTheme="minorHAnsi" w:hAnsiTheme="minorHAnsi"/>
        </w:rPr>
      </w:pPr>
      <w:r w:rsidRPr="00F41321">
        <w:rPr>
          <w:rFonts w:asciiTheme="minorHAnsi" w:hAnsiTheme="minorHAnsi"/>
        </w:rPr>
        <w:t xml:space="preserve">Our self-study report to AACSB emphasizes our membership of and commitment to the PRME. </w:t>
      </w:r>
    </w:p>
    <w:p w14:paraId="16AE5F89" w14:textId="77777777" w:rsidR="00B473E5" w:rsidRPr="00F41321" w:rsidRDefault="00B473E5" w:rsidP="00AA7908">
      <w:pPr>
        <w:rPr>
          <w:rFonts w:asciiTheme="minorHAnsi" w:hAnsiTheme="minorHAnsi"/>
        </w:rPr>
      </w:pPr>
    </w:p>
    <w:p w14:paraId="0658597C" w14:textId="5F98DC34" w:rsidR="00533E03" w:rsidRPr="00F41321" w:rsidRDefault="00C00D3B" w:rsidP="00AA7908">
      <w:pPr>
        <w:rPr>
          <w:rFonts w:asciiTheme="minorHAnsi" w:hAnsiTheme="minorHAnsi"/>
          <w:b/>
        </w:rPr>
      </w:pPr>
      <w:proofErr w:type="spellStart"/>
      <w:r w:rsidRPr="00C00D3B">
        <w:rPr>
          <w:rFonts w:asciiTheme="minorHAnsi" w:hAnsiTheme="minorHAnsi"/>
          <w:b/>
        </w:rPr>
        <w:t>Cotsakos</w:t>
      </w:r>
      <w:proofErr w:type="spellEnd"/>
      <w:r w:rsidRPr="00C00D3B">
        <w:rPr>
          <w:rFonts w:asciiTheme="minorHAnsi" w:hAnsiTheme="minorHAnsi"/>
          <w:b/>
        </w:rPr>
        <w:t xml:space="preserve"> College of Business</w:t>
      </w:r>
      <w:r w:rsidR="00533E03" w:rsidRPr="00F41321">
        <w:rPr>
          <w:rFonts w:asciiTheme="minorHAnsi" w:hAnsiTheme="minorHAnsi"/>
          <w:b/>
        </w:rPr>
        <w:t xml:space="preserve"> </w:t>
      </w:r>
      <w:r w:rsidR="0064536F" w:rsidRPr="00F41321">
        <w:rPr>
          <w:rFonts w:asciiTheme="minorHAnsi" w:hAnsiTheme="minorHAnsi"/>
          <w:b/>
        </w:rPr>
        <w:t xml:space="preserve">Pedagogical Initiatives and </w:t>
      </w:r>
      <w:r w:rsidR="00533E03" w:rsidRPr="00F41321">
        <w:rPr>
          <w:rFonts w:asciiTheme="minorHAnsi" w:hAnsiTheme="minorHAnsi"/>
          <w:b/>
        </w:rPr>
        <w:t>PRME</w:t>
      </w:r>
    </w:p>
    <w:p w14:paraId="066DA8FE" w14:textId="77777777" w:rsidR="00533E03" w:rsidRPr="00F41321" w:rsidRDefault="00533E03" w:rsidP="00AA7908">
      <w:pPr>
        <w:rPr>
          <w:rFonts w:asciiTheme="minorHAnsi" w:hAnsiTheme="minorHAnsi"/>
        </w:rPr>
      </w:pPr>
    </w:p>
    <w:p w14:paraId="1090DB44" w14:textId="108ADAEF" w:rsidR="00BD1571" w:rsidRPr="00F41321" w:rsidRDefault="00BD1571" w:rsidP="00AA7908">
      <w:pPr>
        <w:rPr>
          <w:rFonts w:asciiTheme="minorHAnsi" w:hAnsiTheme="minorHAnsi"/>
        </w:rPr>
      </w:pPr>
      <w:r w:rsidRPr="00F41321">
        <w:rPr>
          <w:rFonts w:asciiTheme="minorHAnsi" w:hAnsiTheme="minorHAnsi"/>
        </w:rPr>
        <w:t xml:space="preserve">Since the </w:t>
      </w:r>
      <w:proofErr w:type="spellStart"/>
      <w:r w:rsidR="00C00D3B">
        <w:rPr>
          <w:rFonts w:asciiTheme="minorHAnsi" w:hAnsiTheme="minorHAnsi"/>
        </w:rPr>
        <w:t>Cotsakos</w:t>
      </w:r>
      <w:proofErr w:type="spellEnd"/>
      <w:r w:rsidR="00C00D3B">
        <w:rPr>
          <w:rFonts w:asciiTheme="minorHAnsi" w:hAnsiTheme="minorHAnsi"/>
        </w:rPr>
        <w:t xml:space="preserve"> College of Business</w:t>
      </w:r>
      <w:r w:rsidRPr="00F41321">
        <w:rPr>
          <w:rFonts w:asciiTheme="minorHAnsi" w:hAnsiTheme="minorHAnsi"/>
        </w:rPr>
        <w:t xml:space="preserve"> became a signatory to the PRME, we have sought actively to </w:t>
      </w:r>
      <w:r w:rsidR="00E47A85" w:rsidRPr="00F41321">
        <w:rPr>
          <w:rFonts w:asciiTheme="minorHAnsi" w:hAnsiTheme="minorHAnsi"/>
        </w:rPr>
        <w:t>i</w:t>
      </w:r>
      <w:r w:rsidRPr="00F41321">
        <w:rPr>
          <w:rFonts w:asciiTheme="minorHAnsi" w:hAnsiTheme="minorHAnsi"/>
        </w:rPr>
        <w:t>ncorporate issues of ethics, social responsibility and environmental sustainability into our curricula.</w:t>
      </w:r>
      <w:r w:rsidR="003D4A84" w:rsidRPr="00F41321">
        <w:rPr>
          <w:rFonts w:asciiTheme="minorHAnsi" w:hAnsiTheme="minorHAnsi"/>
        </w:rPr>
        <w:t xml:space="preserve"> </w:t>
      </w:r>
      <w:r w:rsidRPr="00F41321">
        <w:rPr>
          <w:rFonts w:asciiTheme="minorHAnsi" w:hAnsiTheme="minorHAnsi"/>
        </w:rPr>
        <w:t>Many curricula have been re-vamped to incorporate issues of social justice.</w:t>
      </w:r>
      <w:r w:rsidR="003D4A84" w:rsidRPr="00F41321">
        <w:rPr>
          <w:rFonts w:asciiTheme="minorHAnsi" w:hAnsiTheme="minorHAnsi"/>
        </w:rPr>
        <w:t xml:space="preserve"> </w:t>
      </w:r>
      <w:r w:rsidRPr="00F41321">
        <w:rPr>
          <w:rFonts w:asciiTheme="minorHAnsi" w:hAnsiTheme="minorHAnsi"/>
        </w:rPr>
        <w:t>These include courses in business policy and strategy, international business, management of technology and the required core course on business ethics.</w:t>
      </w:r>
      <w:r w:rsidR="003D4A84" w:rsidRPr="00F41321">
        <w:rPr>
          <w:rFonts w:asciiTheme="minorHAnsi" w:hAnsiTheme="minorHAnsi"/>
        </w:rPr>
        <w:t xml:space="preserve"> </w:t>
      </w:r>
      <w:r w:rsidRPr="00F41321">
        <w:rPr>
          <w:rFonts w:asciiTheme="minorHAnsi" w:hAnsiTheme="minorHAnsi"/>
        </w:rPr>
        <w:t>Students have been encouraged to undertake independent studies related to matters of ethics and social responsibility.</w:t>
      </w:r>
    </w:p>
    <w:p w14:paraId="0E158F68" w14:textId="77777777" w:rsidR="00E47A85" w:rsidRPr="00F41321" w:rsidRDefault="00E47A85" w:rsidP="00AA7908">
      <w:pPr>
        <w:rPr>
          <w:rFonts w:asciiTheme="minorHAnsi" w:hAnsiTheme="minorHAnsi"/>
        </w:rPr>
      </w:pPr>
    </w:p>
    <w:p w14:paraId="6E580BAC" w14:textId="5FBB6786" w:rsidR="00E47A85" w:rsidRPr="00F41321" w:rsidRDefault="00E47A85" w:rsidP="00AA7908">
      <w:pPr>
        <w:rPr>
          <w:rFonts w:asciiTheme="minorHAnsi" w:hAnsiTheme="minorHAnsi"/>
        </w:rPr>
      </w:pPr>
      <w:r w:rsidRPr="00F41321">
        <w:rPr>
          <w:rFonts w:asciiTheme="minorHAnsi" w:hAnsiTheme="minorHAnsi"/>
        </w:rPr>
        <w:t>We are retooling our curriculum to incorporate issues of corporate social responsibility (CSR) into regular courses such as “Principles of Management</w:t>
      </w:r>
      <w:r w:rsidR="00686800">
        <w:rPr>
          <w:rFonts w:asciiTheme="minorHAnsi" w:hAnsiTheme="minorHAnsi"/>
        </w:rPr>
        <w:t>,”</w:t>
      </w:r>
      <w:r w:rsidRPr="00F41321">
        <w:rPr>
          <w:rFonts w:asciiTheme="minorHAnsi" w:hAnsiTheme="minorHAnsi"/>
        </w:rPr>
        <w:t xml:space="preserve"> “Business Strategy and Policy” and “International Business</w:t>
      </w:r>
      <w:r w:rsidR="00C00D3B">
        <w:rPr>
          <w:rFonts w:asciiTheme="minorHAnsi" w:hAnsiTheme="minorHAnsi"/>
        </w:rPr>
        <w:t xml:space="preserve">.” </w:t>
      </w:r>
      <w:r w:rsidRPr="00F41321">
        <w:rPr>
          <w:rFonts w:asciiTheme="minorHAnsi" w:hAnsiTheme="minorHAnsi"/>
        </w:rPr>
        <w:t xml:space="preserve">In addition, we are restructuring our business ethics course to incorporate issues of sustainability. </w:t>
      </w:r>
      <w:r w:rsidR="006A516B" w:rsidRPr="00F41321">
        <w:rPr>
          <w:rFonts w:asciiTheme="minorHAnsi" w:hAnsiTheme="minorHAnsi"/>
        </w:rPr>
        <w:t xml:space="preserve">On </w:t>
      </w:r>
      <w:r w:rsidRPr="00F41321">
        <w:rPr>
          <w:rFonts w:asciiTheme="minorHAnsi" w:hAnsiTheme="minorHAnsi"/>
        </w:rPr>
        <w:t>the accounting/finance side, we are incorporating triple bottom line learning in our introductory courses.</w:t>
      </w:r>
    </w:p>
    <w:p w14:paraId="42C4B07B" w14:textId="77777777" w:rsidR="00E47A85" w:rsidRPr="00F41321" w:rsidRDefault="00E47A85" w:rsidP="00AA7908">
      <w:pPr>
        <w:rPr>
          <w:rFonts w:asciiTheme="minorHAnsi" w:hAnsiTheme="minorHAnsi"/>
        </w:rPr>
      </w:pPr>
    </w:p>
    <w:p w14:paraId="0EB34736" w14:textId="5001752D" w:rsidR="00E47A85" w:rsidRPr="00F41321" w:rsidRDefault="00E47A85" w:rsidP="00AA7908">
      <w:pPr>
        <w:rPr>
          <w:rFonts w:asciiTheme="minorHAnsi" w:hAnsiTheme="minorHAnsi"/>
        </w:rPr>
      </w:pPr>
      <w:r w:rsidRPr="00F41321">
        <w:rPr>
          <w:rFonts w:asciiTheme="minorHAnsi" w:hAnsiTheme="minorHAnsi"/>
        </w:rPr>
        <w:t>We have offered a variety of “Professional Enrichment” programs, such as seminars on corporate citizenship, faculty research presentations on corporate social responsibility, and are widening our offerings in the areas of CSR and sustainability.</w:t>
      </w:r>
    </w:p>
    <w:p w14:paraId="0EBFA502" w14:textId="77777777" w:rsidR="00E47A85" w:rsidRPr="00F41321" w:rsidRDefault="00E47A85" w:rsidP="00AA7908">
      <w:pPr>
        <w:rPr>
          <w:rFonts w:asciiTheme="minorHAnsi" w:hAnsiTheme="minorHAnsi"/>
        </w:rPr>
      </w:pPr>
    </w:p>
    <w:p w14:paraId="32148CF6" w14:textId="676A2402" w:rsidR="00BD1571" w:rsidRPr="00F41321" w:rsidRDefault="00E47A85" w:rsidP="00AA7908">
      <w:pPr>
        <w:rPr>
          <w:rFonts w:asciiTheme="minorHAnsi" w:hAnsiTheme="minorHAnsi"/>
        </w:rPr>
      </w:pPr>
      <w:r w:rsidRPr="00F41321">
        <w:rPr>
          <w:rFonts w:asciiTheme="minorHAnsi" w:hAnsiTheme="minorHAnsi"/>
        </w:rPr>
        <w:t>We plan to partner with local companies that offer initiatives such as internships and practicums on CSR and sustainability programs.</w:t>
      </w:r>
      <w:r w:rsidR="003D4A84" w:rsidRPr="00F41321">
        <w:rPr>
          <w:rFonts w:asciiTheme="minorHAnsi" w:hAnsiTheme="minorHAnsi"/>
        </w:rPr>
        <w:t xml:space="preserve"> </w:t>
      </w:r>
      <w:r w:rsidRPr="00F41321">
        <w:rPr>
          <w:rFonts w:asciiTheme="minorHAnsi" w:hAnsiTheme="minorHAnsi"/>
        </w:rPr>
        <w:t xml:space="preserve">We are also </w:t>
      </w:r>
      <w:r w:rsidR="00686800">
        <w:rPr>
          <w:rFonts w:asciiTheme="minorHAnsi" w:hAnsiTheme="minorHAnsi"/>
        </w:rPr>
        <w:t>considering</w:t>
      </w:r>
      <w:r w:rsidR="00B473E5" w:rsidRPr="00F41321">
        <w:rPr>
          <w:rFonts w:asciiTheme="minorHAnsi" w:hAnsiTheme="minorHAnsi"/>
        </w:rPr>
        <w:t xml:space="preserve"> the </w:t>
      </w:r>
      <w:r w:rsidRPr="00F41321">
        <w:rPr>
          <w:rFonts w:asciiTheme="minorHAnsi" w:hAnsiTheme="minorHAnsi"/>
        </w:rPr>
        <w:t>develop</w:t>
      </w:r>
      <w:r w:rsidR="00B473E5" w:rsidRPr="00F41321">
        <w:rPr>
          <w:rFonts w:asciiTheme="minorHAnsi" w:hAnsiTheme="minorHAnsi"/>
        </w:rPr>
        <w:t>ment</w:t>
      </w:r>
      <w:r w:rsidRPr="00F41321">
        <w:rPr>
          <w:rFonts w:asciiTheme="minorHAnsi" w:hAnsiTheme="minorHAnsi"/>
        </w:rPr>
        <w:t xml:space="preserve"> </w:t>
      </w:r>
      <w:r w:rsidR="00B473E5" w:rsidRPr="00F41321">
        <w:rPr>
          <w:rFonts w:asciiTheme="minorHAnsi" w:hAnsiTheme="minorHAnsi"/>
        </w:rPr>
        <w:t xml:space="preserve">of </w:t>
      </w:r>
      <w:r w:rsidRPr="00F41321">
        <w:rPr>
          <w:rFonts w:asciiTheme="minorHAnsi" w:hAnsiTheme="minorHAnsi"/>
        </w:rPr>
        <w:t>executive education programs on business sustainability, reducing carbon footprints and employee training for sustainable initiatives</w:t>
      </w:r>
      <w:r w:rsidR="00B473E5" w:rsidRPr="00F41321">
        <w:rPr>
          <w:rFonts w:asciiTheme="minorHAnsi" w:hAnsiTheme="minorHAnsi"/>
        </w:rPr>
        <w:t>, in line with programs already being offered by our continuing education program</w:t>
      </w:r>
      <w:r w:rsidRPr="00F41321">
        <w:rPr>
          <w:rFonts w:asciiTheme="minorHAnsi" w:hAnsiTheme="minorHAnsi"/>
        </w:rPr>
        <w:t>.</w:t>
      </w:r>
    </w:p>
    <w:p w14:paraId="49C2020A" w14:textId="77777777" w:rsidR="00E47A85" w:rsidRPr="00F41321" w:rsidRDefault="00E47A85" w:rsidP="00AA7908">
      <w:pPr>
        <w:rPr>
          <w:rFonts w:asciiTheme="minorHAnsi" w:hAnsiTheme="minorHAnsi"/>
        </w:rPr>
      </w:pPr>
    </w:p>
    <w:p w14:paraId="1D57EDC2" w14:textId="693EAD2A" w:rsidR="0027400F" w:rsidRPr="00F41321" w:rsidRDefault="006A516B" w:rsidP="00AA7908">
      <w:pPr>
        <w:rPr>
          <w:rFonts w:asciiTheme="minorHAnsi" w:hAnsiTheme="minorHAnsi"/>
        </w:rPr>
      </w:pPr>
      <w:r w:rsidRPr="00F41321">
        <w:rPr>
          <w:rFonts w:asciiTheme="minorHAnsi" w:hAnsiTheme="minorHAnsi"/>
        </w:rPr>
        <w:t xml:space="preserve">We have </w:t>
      </w:r>
      <w:r w:rsidR="00332E64" w:rsidRPr="00F41321">
        <w:rPr>
          <w:rFonts w:asciiTheme="minorHAnsi" w:hAnsiTheme="minorHAnsi"/>
        </w:rPr>
        <w:t>designed</w:t>
      </w:r>
      <w:r w:rsidRPr="00F41321">
        <w:rPr>
          <w:rFonts w:asciiTheme="minorHAnsi" w:hAnsiTheme="minorHAnsi"/>
        </w:rPr>
        <w:t xml:space="preserve"> two new courses with the explicit aim of incorporating sustainability into the curriculum in an organic way. </w:t>
      </w:r>
      <w:r w:rsidR="00BD1571" w:rsidRPr="00F41321">
        <w:rPr>
          <w:rFonts w:asciiTheme="minorHAnsi" w:hAnsiTheme="minorHAnsi"/>
        </w:rPr>
        <w:t>MGT 355</w:t>
      </w:r>
      <w:r w:rsidR="00B473E5" w:rsidRPr="00F41321">
        <w:rPr>
          <w:rFonts w:asciiTheme="minorHAnsi" w:hAnsiTheme="minorHAnsi"/>
        </w:rPr>
        <w:t xml:space="preserve">0, </w:t>
      </w:r>
      <w:r w:rsidR="00BD1571" w:rsidRPr="00F41321">
        <w:rPr>
          <w:rFonts w:asciiTheme="minorHAnsi" w:hAnsiTheme="minorHAnsi"/>
        </w:rPr>
        <w:t xml:space="preserve">titled “Values, Ethics </w:t>
      </w:r>
      <w:r w:rsidR="002873E8" w:rsidRPr="00F41321">
        <w:rPr>
          <w:rFonts w:asciiTheme="minorHAnsi" w:hAnsiTheme="minorHAnsi"/>
        </w:rPr>
        <w:t>and</w:t>
      </w:r>
      <w:r w:rsidR="00BD1571" w:rsidRPr="00F41321">
        <w:rPr>
          <w:rFonts w:asciiTheme="minorHAnsi" w:hAnsiTheme="minorHAnsi"/>
        </w:rPr>
        <w:t xml:space="preserve"> Sustainability,” is designed to increase awareness of values, ethics, beliefs and attitudes, and how they relate to issues of sustainability. </w:t>
      </w:r>
      <w:r w:rsidR="00332E64" w:rsidRPr="00F41321">
        <w:rPr>
          <w:rFonts w:asciiTheme="minorHAnsi" w:hAnsiTheme="minorHAnsi"/>
        </w:rPr>
        <w:t>Required by all business majors, i</w:t>
      </w:r>
      <w:r w:rsidR="00BD1571" w:rsidRPr="00F41321">
        <w:rPr>
          <w:rFonts w:asciiTheme="minorHAnsi" w:hAnsiTheme="minorHAnsi"/>
        </w:rPr>
        <w:t>t pay</w:t>
      </w:r>
      <w:r w:rsidR="00B473E5" w:rsidRPr="00F41321">
        <w:rPr>
          <w:rFonts w:asciiTheme="minorHAnsi" w:hAnsiTheme="minorHAnsi"/>
        </w:rPr>
        <w:t>s</w:t>
      </w:r>
      <w:r w:rsidR="00BD1571" w:rsidRPr="00F41321">
        <w:rPr>
          <w:rFonts w:asciiTheme="minorHAnsi" w:hAnsiTheme="minorHAnsi"/>
        </w:rPr>
        <w:t xml:space="preserve"> special attention to the </w:t>
      </w:r>
      <w:r w:rsidR="002873E8" w:rsidRPr="00F41321">
        <w:rPr>
          <w:rFonts w:asciiTheme="minorHAnsi" w:hAnsiTheme="minorHAnsi"/>
        </w:rPr>
        <w:t>way</w:t>
      </w:r>
      <w:r w:rsidR="00BD1571" w:rsidRPr="00F41321">
        <w:rPr>
          <w:rFonts w:asciiTheme="minorHAnsi" w:hAnsiTheme="minorHAnsi"/>
        </w:rPr>
        <w:t xml:space="preserve"> corporations can become agents of injustice and inequality in society, and conversely, how they can be transformed by individual actors and by institutional reforms. The course also analyze</w:t>
      </w:r>
      <w:r w:rsidR="00B473E5" w:rsidRPr="00F41321">
        <w:rPr>
          <w:rFonts w:asciiTheme="minorHAnsi" w:hAnsiTheme="minorHAnsi"/>
        </w:rPr>
        <w:t>s</w:t>
      </w:r>
      <w:r w:rsidR="00BD1571" w:rsidRPr="00F41321">
        <w:rPr>
          <w:rFonts w:asciiTheme="minorHAnsi" w:hAnsiTheme="minorHAnsi"/>
        </w:rPr>
        <w:t xml:space="preserve"> sustainability at the institutional level, focusing on socially and structurally imbedded nature of corporate actions. This is a Writing Intensive Course.</w:t>
      </w:r>
      <w:r w:rsidR="003D4A84" w:rsidRPr="00F41321">
        <w:rPr>
          <w:rFonts w:asciiTheme="minorHAnsi" w:hAnsiTheme="minorHAnsi"/>
        </w:rPr>
        <w:t xml:space="preserve"> </w:t>
      </w:r>
      <w:r w:rsidR="00B473E5" w:rsidRPr="00F41321">
        <w:rPr>
          <w:rFonts w:asciiTheme="minorHAnsi" w:hAnsiTheme="minorHAnsi"/>
        </w:rPr>
        <w:t>T</w:t>
      </w:r>
      <w:r w:rsidR="00BD1571" w:rsidRPr="00F41321">
        <w:rPr>
          <w:rFonts w:asciiTheme="minorHAnsi" w:hAnsiTheme="minorHAnsi"/>
        </w:rPr>
        <w:t xml:space="preserve">his </w:t>
      </w:r>
      <w:r w:rsidR="00B473E5" w:rsidRPr="00F41321">
        <w:rPr>
          <w:rFonts w:asciiTheme="minorHAnsi" w:hAnsiTheme="minorHAnsi"/>
        </w:rPr>
        <w:t xml:space="preserve">course has rapidly emerged as </w:t>
      </w:r>
      <w:r w:rsidR="00BD1571" w:rsidRPr="00F41321">
        <w:rPr>
          <w:rFonts w:asciiTheme="minorHAnsi" w:hAnsiTheme="minorHAnsi"/>
        </w:rPr>
        <w:t xml:space="preserve">a very important part of </w:t>
      </w:r>
      <w:r w:rsidR="00F521D3">
        <w:rPr>
          <w:rFonts w:asciiTheme="minorHAnsi" w:hAnsiTheme="minorHAnsi"/>
        </w:rPr>
        <w:t>the College</w:t>
      </w:r>
      <w:r w:rsidR="00BD1571" w:rsidRPr="00F41321">
        <w:rPr>
          <w:rFonts w:asciiTheme="minorHAnsi" w:hAnsiTheme="minorHAnsi"/>
        </w:rPr>
        <w:t>’s curriculum.</w:t>
      </w:r>
      <w:r w:rsidR="003D4A84" w:rsidRPr="00F41321">
        <w:rPr>
          <w:rFonts w:asciiTheme="minorHAnsi" w:hAnsiTheme="minorHAnsi"/>
        </w:rPr>
        <w:t xml:space="preserve"> </w:t>
      </w:r>
      <w:r w:rsidR="00BD1571" w:rsidRPr="00F41321">
        <w:rPr>
          <w:rFonts w:asciiTheme="minorHAnsi" w:hAnsiTheme="minorHAnsi"/>
        </w:rPr>
        <w:t xml:space="preserve">In its first </w:t>
      </w:r>
      <w:r w:rsidR="00B473E5" w:rsidRPr="00F41321">
        <w:rPr>
          <w:rFonts w:asciiTheme="minorHAnsi" w:hAnsiTheme="minorHAnsi"/>
        </w:rPr>
        <w:t xml:space="preserve">few </w:t>
      </w:r>
      <w:r w:rsidR="00BD1571" w:rsidRPr="00F41321">
        <w:rPr>
          <w:rFonts w:asciiTheme="minorHAnsi" w:hAnsiTheme="minorHAnsi"/>
        </w:rPr>
        <w:t>semester</w:t>
      </w:r>
      <w:r w:rsidR="00B473E5" w:rsidRPr="00F41321">
        <w:rPr>
          <w:rFonts w:asciiTheme="minorHAnsi" w:hAnsiTheme="minorHAnsi"/>
        </w:rPr>
        <w:t>s</w:t>
      </w:r>
      <w:r w:rsidR="00BD1571" w:rsidRPr="00F41321">
        <w:rPr>
          <w:rFonts w:asciiTheme="minorHAnsi" w:hAnsiTheme="minorHAnsi"/>
        </w:rPr>
        <w:t>, it has gone off to a great start, with four sections being fully subscribed.</w:t>
      </w:r>
      <w:r w:rsidR="003D4A84" w:rsidRPr="00F41321">
        <w:rPr>
          <w:rFonts w:asciiTheme="minorHAnsi" w:hAnsiTheme="minorHAnsi"/>
        </w:rPr>
        <w:t xml:space="preserve"> </w:t>
      </w:r>
    </w:p>
    <w:p w14:paraId="2137EFEC" w14:textId="77777777" w:rsidR="00332E64" w:rsidRPr="00F41321" w:rsidRDefault="00332E64" w:rsidP="00AA7908">
      <w:pPr>
        <w:rPr>
          <w:rFonts w:asciiTheme="minorHAnsi" w:hAnsiTheme="minorHAnsi"/>
        </w:rPr>
      </w:pPr>
    </w:p>
    <w:p w14:paraId="40F660E3" w14:textId="50FAA33B" w:rsidR="00E672C7" w:rsidRPr="00F41321" w:rsidRDefault="00332E64" w:rsidP="00E672C7">
      <w:pPr>
        <w:rPr>
          <w:rFonts w:asciiTheme="minorHAnsi" w:hAnsiTheme="minorHAnsi"/>
        </w:rPr>
      </w:pPr>
      <w:r w:rsidRPr="00F41321">
        <w:rPr>
          <w:rFonts w:asciiTheme="minorHAnsi" w:hAnsiTheme="minorHAnsi"/>
        </w:rPr>
        <w:t xml:space="preserve">At the graduate level, we have </w:t>
      </w:r>
      <w:r w:rsidR="004713EA" w:rsidRPr="00F41321">
        <w:rPr>
          <w:rFonts w:asciiTheme="minorHAnsi" w:hAnsiTheme="minorHAnsi"/>
        </w:rPr>
        <w:t>redesigned our</w:t>
      </w:r>
      <w:r w:rsidRPr="00F41321">
        <w:rPr>
          <w:rFonts w:asciiTheme="minorHAnsi" w:hAnsiTheme="minorHAnsi"/>
        </w:rPr>
        <w:t xml:space="preserve"> business </w:t>
      </w:r>
      <w:r w:rsidR="004713EA" w:rsidRPr="00F41321">
        <w:rPr>
          <w:rFonts w:asciiTheme="minorHAnsi" w:hAnsiTheme="minorHAnsi"/>
        </w:rPr>
        <w:t>strategy course, which is no</w:t>
      </w:r>
      <w:r w:rsidRPr="00F41321">
        <w:rPr>
          <w:rFonts w:asciiTheme="minorHAnsi" w:hAnsiTheme="minorHAnsi"/>
        </w:rPr>
        <w:t>w titled, “</w:t>
      </w:r>
      <w:r w:rsidR="004713EA" w:rsidRPr="00F41321">
        <w:rPr>
          <w:rFonts w:asciiTheme="minorHAnsi" w:hAnsiTheme="minorHAnsi"/>
        </w:rPr>
        <w:t xml:space="preserve">Innovation, Strategy and Corporate Sustainability.”  Required of all MBA students, this graduate course </w:t>
      </w:r>
      <w:r w:rsidR="00E672C7" w:rsidRPr="00F41321">
        <w:rPr>
          <w:rFonts w:asciiTheme="minorHAnsi" w:hAnsiTheme="minorHAnsi"/>
        </w:rPr>
        <w:t xml:space="preserve">studies strategic management from the perspective of environmental sustainability, with an emphasis on the impact of innovation on corporate social responsibility. </w:t>
      </w:r>
      <w:r w:rsidR="00304E93" w:rsidRPr="00F41321">
        <w:rPr>
          <w:rFonts w:asciiTheme="minorHAnsi" w:hAnsiTheme="minorHAnsi"/>
        </w:rPr>
        <w:t>The course</w:t>
      </w:r>
      <w:r w:rsidR="00E672C7" w:rsidRPr="00F41321">
        <w:rPr>
          <w:rFonts w:asciiTheme="minorHAnsi" w:hAnsiTheme="minorHAnsi"/>
        </w:rPr>
        <w:t xml:space="preserve"> elaborates strategic management </w:t>
      </w:r>
      <w:r w:rsidR="00E672C7" w:rsidRPr="00F41321">
        <w:rPr>
          <w:rFonts w:asciiTheme="minorHAnsi" w:hAnsiTheme="minorHAnsi"/>
        </w:rPr>
        <w:lastRenderedPageBreak/>
        <w:t xml:space="preserve">policies and processes that seek competitive advantages consistent with a core value of environmental sustainability. </w:t>
      </w:r>
      <w:r w:rsidR="00304E93" w:rsidRPr="00F41321">
        <w:rPr>
          <w:rFonts w:asciiTheme="minorHAnsi" w:hAnsiTheme="minorHAnsi"/>
        </w:rPr>
        <w:t>F</w:t>
      </w:r>
      <w:r w:rsidR="00E672C7" w:rsidRPr="00F41321">
        <w:rPr>
          <w:rFonts w:asciiTheme="minorHAnsi" w:hAnsiTheme="minorHAnsi"/>
        </w:rPr>
        <w:t>irms that pursue sustainable strategic management base the formulation, implementation, and evaluation of their strategies on an analysis of the ecological issues they face, the values they hold that support sustainability, and the ecological interests of their stakeholders. </w:t>
      </w:r>
    </w:p>
    <w:p w14:paraId="76A34585" w14:textId="77777777" w:rsidR="0027400F" w:rsidRPr="00F41321" w:rsidRDefault="0027400F" w:rsidP="00AA7908">
      <w:pPr>
        <w:rPr>
          <w:rFonts w:asciiTheme="minorHAnsi" w:hAnsiTheme="minorHAnsi"/>
        </w:rPr>
      </w:pPr>
    </w:p>
    <w:p w14:paraId="3E64748D" w14:textId="7E74E61B" w:rsidR="00BD1571" w:rsidRPr="00F41321" w:rsidRDefault="00BD1571" w:rsidP="00AA7908">
      <w:pPr>
        <w:rPr>
          <w:rFonts w:asciiTheme="minorHAnsi" w:hAnsiTheme="minorHAnsi"/>
        </w:rPr>
      </w:pPr>
      <w:r w:rsidRPr="00F41321">
        <w:rPr>
          <w:rFonts w:asciiTheme="minorHAnsi" w:hAnsiTheme="minorHAnsi"/>
        </w:rPr>
        <w:t xml:space="preserve">We hope to </w:t>
      </w:r>
      <w:r w:rsidR="00304E93" w:rsidRPr="00F41321">
        <w:rPr>
          <w:rFonts w:asciiTheme="minorHAnsi" w:hAnsiTheme="minorHAnsi"/>
        </w:rPr>
        <w:t xml:space="preserve">continuously emphasize sustainability in the curriculum through new embedded sustainability perspectives that are consistent with new research and findings in various business disciplines. </w:t>
      </w:r>
    </w:p>
    <w:p w14:paraId="339FA0D3" w14:textId="77777777" w:rsidR="00BD1571" w:rsidRPr="00F41321" w:rsidRDefault="00BD1571" w:rsidP="00AA7908">
      <w:pPr>
        <w:rPr>
          <w:rFonts w:asciiTheme="minorHAnsi" w:hAnsiTheme="minorHAnsi"/>
        </w:rPr>
      </w:pPr>
    </w:p>
    <w:p w14:paraId="37F8BB91" w14:textId="547E119C" w:rsidR="00533E03" w:rsidRPr="00F41321" w:rsidRDefault="00F521D3" w:rsidP="00AA7908">
      <w:pPr>
        <w:rPr>
          <w:rFonts w:asciiTheme="minorHAnsi" w:hAnsiTheme="minorHAnsi"/>
          <w:b/>
        </w:rPr>
      </w:pPr>
      <w:proofErr w:type="spellStart"/>
      <w:r w:rsidRPr="00F521D3">
        <w:rPr>
          <w:rFonts w:asciiTheme="minorHAnsi" w:hAnsiTheme="minorHAnsi"/>
          <w:b/>
        </w:rPr>
        <w:t>Cotsakos</w:t>
      </w:r>
      <w:proofErr w:type="spellEnd"/>
      <w:r w:rsidRPr="00F521D3">
        <w:rPr>
          <w:rFonts w:asciiTheme="minorHAnsi" w:hAnsiTheme="minorHAnsi"/>
          <w:b/>
        </w:rPr>
        <w:t xml:space="preserve"> College of Business</w:t>
      </w:r>
      <w:r w:rsidR="00533E03" w:rsidRPr="00F41321">
        <w:rPr>
          <w:rFonts w:asciiTheme="minorHAnsi" w:hAnsiTheme="minorHAnsi"/>
          <w:b/>
        </w:rPr>
        <w:t xml:space="preserve"> </w:t>
      </w:r>
      <w:r w:rsidR="0064536F" w:rsidRPr="00F41321">
        <w:rPr>
          <w:rFonts w:asciiTheme="minorHAnsi" w:hAnsiTheme="minorHAnsi"/>
          <w:b/>
        </w:rPr>
        <w:t xml:space="preserve">Faculty Research and </w:t>
      </w:r>
      <w:r w:rsidR="00533E03" w:rsidRPr="00F41321">
        <w:rPr>
          <w:rFonts w:asciiTheme="minorHAnsi" w:hAnsiTheme="minorHAnsi"/>
          <w:b/>
        </w:rPr>
        <w:t>PRME</w:t>
      </w:r>
    </w:p>
    <w:p w14:paraId="5C40725B" w14:textId="77777777" w:rsidR="0064536F" w:rsidRPr="00F41321" w:rsidRDefault="0064536F" w:rsidP="00AA7908">
      <w:pPr>
        <w:rPr>
          <w:rFonts w:asciiTheme="minorHAnsi" w:hAnsiTheme="minorHAnsi"/>
          <w:b/>
        </w:rPr>
      </w:pPr>
    </w:p>
    <w:p w14:paraId="27038C60" w14:textId="71CEE50C" w:rsidR="00F41321" w:rsidRPr="00F41321" w:rsidRDefault="00027869" w:rsidP="00AA7908">
      <w:pPr>
        <w:rPr>
          <w:rFonts w:asciiTheme="minorHAnsi" w:hAnsiTheme="minorHAnsi"/>
        </w:rPr>
      </w:pPr>
      <w:r w:rsidRPr="00F41321">
        <w:rPr>
          <w:rFonts w:asciiTheme="minorHAnsi" w:hAnsiTheme="minorHAnsi"/>
        </w:rPr>
        <w:t xml:space="preserve">The </w:t>
      </w:r>
      <w:proofErr w:type="spellStart"/>
      <w:r w:rsidR="00F521D3">
        <w:rPr>
          <w:rFonts w:asciiTheme="minorHAnsi" w:hAnsiTheme="minorHAnsi"/>
        </w:rPr>
        <w:t>Cotsakos</w:t>
      </w:r>
      <w:proofErr w:type="spellEnd"/>
      <w:r w:rsidR="00F521D3">
        <w:rPr>
          <w:rFonts w:asciiTheme="minorHAnsi" w:hAnsiTheme="minorHAnsi"/>
        </w:rPr>
        <w:t xml:space="preserve"> College of Business</w:t>
      </w:r>
      <w:r w:rsidRPr="00F41321">
        <w:rPr>
          <w:rFonts w:asciiTheme="minorHAnsi" w:hAnsiTheme="minorHAnsi"/>
        </w:rPr>
        <w:t xml:space="preserve"> faculty members have been extraordinarily productive from a research st</w:t>
      </w:r>
      <w:r w:rsidR="003B67D2">
        <w:rPr>
          <w:rFonts w:asciiTheme="minorHAnsi" w:hAnsiTheme="minorHAnsi"/>
        </w:rPr>
        <w:t>andpoint, having produced over 50</w:t>
      </w:r>
      <w:r w:rsidRPr="00F41321">
        <w:rPr>
          <w:rFonts w:asciiTheme="minorHAnsi" w:hAnsiTheme="minorHAnsi"/>
        </w:rPr>
        <w:t xml:space="preserve">0 unique publications </w:t>
      </w:r>
      <w:r w:rsidR="00686800">
        <w:rPr>
          <w:rFonts w:asciiTheme="minorHAnsi" w:hAnsiTheme="minorHAnsi"/>
        </w:rPr>
        <w:t>from</w:t>
      </w:r>
      <w:r w:rsidRPr="00F41321">
        <w:rPr>
          <w:rFonts w:asciiTheme="minorHAnsi" w:hAnsiTheme="minorHAnsi"/>
        </w:rPr>
        <w:t xml:space="preserve"> 20</w:t>
      </w:r>
      <w:r w:rsidR="003B67D2">
        <w:rPr>
          <w:rFonts w:asciiTheme="minorHAnsi" w:hAnsiTheme="minorHAnsi"/>
        </w:rPr>
        <w:t>1</w:t>
      </w:r>
      <w:r w:rsidRPr="00F41321">
        <w:rPr>
          <w:rFonts w:asciiTheme="minorHAnsi" w:hAnsiTheme="minorHAnsi"/>
        </w:rPr>
        <w:t>0</w:t>
      </w:r>
      <w:r w:rsidR="00686800">
        <w:rPr>
          <w:rFonts w:asciiTheme="minorHAnsi" w:hAnsiTheme="minorHAnsi"/>
        </w:rPr>
        <w:t xml:space="preserve"> to </w:t>
      </w:r>
      <w:r w:rsidRPr="00F41321">
        <w:rPr>
          <w:rFonts w:asciiTheme="minorHAnsi" w:hAnsiTheme="minorHAnsi"/>
        </w:rPr>
        <w:t>201</w:t>
      </w:r>
      <w:r w:rsidR="003B67D2">
        <w:rPr>
          <w:rFonts w:asciiTheme="minorHAnsi" w:hAnsiTheme="minorHAnsi"/>
        </w:rPr>
        <w:t>9</w:t>
      </w:r>
      <w:r w:rsidRPr="00F41321">
        <w:rPr>
          <w:rFonts w:asciiTheme="minorHAnsi" w:hAnsiTheme="minorHAnsi"/>
        </w:rPr>
        <w:t xml:space="preserve">. </w:t>
      </w:r>
      <w:r w:rsidR="008366E7" w:rsidRPr="00F41321">
        <w:rPr>
          <w:rFonts w:asciiTheme="minorHAnsi" w:hAnsiTheme="minorHAnsi"/>
        </w:rPr>
        <w:t xml:space="preserve">Many members of the </w:t>
      </w:r>
      <w:r w:rsidR="00686800">
        <w:rPr>
          <w:rFonts w:asciiTheme="minorHAnsi" w:hAnsiTheme="minorHAnsi"/>
        </w:rPr>
        <w:t>College</w:t>
      </w:r>
      <w:r w:rsidR="008366E7" w:rsidRPr="00F41321">
        <w:rPr>
          <w:rFonts w:asciiTheme="minorHAnsi" w:hAnsiTheme="minorHAnsi"/>
        </w:rPr>
        <w:t xml:space="preserve"> have been actively researching issues of corporate social responsibility, ethics and </w:t>
      </w:r>
      <w:r w:rsidR="002459C2" w:rsidRPr="00F41321">
        <w:rPr>
          <w:rFonts w:asciiTheme="minorHAnsi" w:hAnsiTheme="minorHAnsi"/>
        </w:rPr>
        <w:t>responsible pedagogy.</w:t>
      </w:r>
      <w:r w:rsidR="003D4A84" w:rsidRPr="00F41321">
        <w:rPr>
          <w:rFonts w:asciiTheme="minorHAnsi" w:hAnsiTheme="minorHAnsi"/>
        </w:rPr>
        <w:t xml:space="preserve"> </w:t>
      </w:r>
      <w:r w:rsidR="002459C2" w:rsidRPr="00F41321">
        <w:rPr>
          <w:rFonts w:asciiTheme="minorHAnsi" w:hAnsiTheme="minorHAnsi"/>
        </w:rPr>
        <w:t xml:space="preserve">For example, </w:t>
      </w:r>
      <w:r w:rsidR="00F41321" w:rsidRPr="00F41321">
        <w:rPr>
          <w:rFonts w:asciiTheme="minorHAnsi" w:hAnsiTheme="minorHAnsi"/>
        </w:rPr>
        <w:t>our faculty colleague Professor Jorge Arevalo recently co-edited a prestigious book on sustainability:</w:t>
      </w:r>
    </w:p>
    <w:p w14:paraId="6D52D0AC" w14:textId="77777777" w:rsidR="00F41321" w:rsidRPr="00F41321" w:rsidRDefault="00F41321" w:rsidP="00AA7908">
      <w:pPr>
        <w:rPr>
          <w:rFonts w:asciiTheme="minorHAnsi" w:hAnsiTheme="minorHAnsi"/>
        </w:rPr>
      </w:pPr>
    </w:p>
    <w:p w14:paraId="0D64E77A" w14:textId="604B114F" w:rsidR="00F41321" w:rsidRPr="00F41321" w:rsidRDefault="00F41321" w:rsidP="00F41321">
      <w:pPr>
        <w:pStyle w:val="NormalWeb"/>
        <w:spacing w:before="0" w:beforeAutospacing="0" w:after="0" w:afterAutospacing="0"/>
        <w:ind w:left="720" w:hanging="720"/>
        <w:rPr>
          <w:rFonts w:asciiTheme="minorHAnsi" w:hAnsiTheme="minorHAnsi"/>
        </w:rPr>
      </w:pPr>
      <w:r w:rsidRPr="00F41321">
        <w:rPr>
          <w:rFonts w:asciiTheme="minorHAnsi" w:hAnsiTheme="minorHAnsi"/>
        </w:rPr>
        <w:t>Arevalo, J.A. &amp; Mitchell, S.F. (</w:t>
      </w:r>
      <w:proofErr w:type="spellStart"/>
      <w:r w:rsidRPr="00F41321">
        <w:rPr>
          <w:rFonts w:asciiTheme="minorHAnsi" w:hAnsiTheme="minorHAnsi"/>
        </w:rPr>
        <w:t>eds</w:t>
      </w:r>
      <w:proofErr w:type="spellEnd"/>
      <w:r w:rsidRPr="00F41321">
        <w:rPr>
          <w:rFonts w:asciiTheme="minorHAnsi" w:hAnsiTheme="minorHAnsi"/>
        </w:rPr>
        <w:t xml:space="preserve">) (2017) </w:t>
      </w:r>
      <w:r w:rsidRPr="00F41321">
        <w:rPr>
          <w:rFonts w:asciiTheme="minorHAnsi" w:hAnsiTheme="minorHAnsi"/>
          <w:i/>
        </w:rPr>
        <w:t>Handbook of Sustainability in Management Education: In Search of a Multidisciplinary, Innovative and Integrated Approach</w:t>
      </w:r>
      <w:r w:rsidRPr="00F41321">
        <w:rPr>
          <w:rFonts w:asciiTheme="minorHAnsi" w:hAnsiTheme="minorHAnsi"/>
        </w:rPr>
        <w:t>. Northampton: MA. Edward Elgar Publishing. (ISBN: 978 1 78536 123 4).</w:t>
      </w:r>
    </w:p>
    <w:p w14:paraId="3AE3E15C" w14:textId="53496235" w:rsidR="00F41321" w:rsidRPr="00F41321" w:rsidRDefault="00F41321" w:rsidP="00F41321">
      <w:pPr>
        <w:pStyle w:val="NormalWeb"/>
        <w:spacing w:before="0" w:beforeAutospacing="0" w:after="0" w:afterAutospacing="0"/>
        <w:ind w:left="720" w:hanging="720"/>
        <w:rPr>
          <w:rFonts w:asciiTheme="minorHAnsi" w:hAnsiTheme="minorHAnsi"/>
        </w:rPr>
      </w:pPr>
    </w:p>
    <w:p w14:paraId="4C0C9C89" w14:textId="44FC7C43" w:rsidR="00D128E6" w:rsidRPr="00F41321" w:rsidRDefault="00F41321" w:rsidP="00F41321">
      <w:pPr>
        <w:pStyle w:val="NormalWeb"/>
        <w:spacing w:before="0" w:beforeAutospacing="0" w:after="0" w:afterAutospacing="0"/>
        <w:rPr>
          <w:rFonts w:asciiTheme="minorHAnsi" w:hAnsiTheme="minorHAnsi"/>
        </w:rPr>
      </w:pPr>
      <w:r w:rsidRPr="00F41321">
        <w:rPr>
          <w:rFonts w:asciiTheme="minorHAnsi" w:hAnsiTheme="minorHAnsi"/>
        </w:rPr>
        <w:t xml:space="preserve">Likewise, </w:t>
      </w:r>
      <w:r w:rsidR="002459C2" w:rsidRPr="00F41321">
        <w:rPr>
          <w:rFonts w:asciiTheme="minorHAnsi" w:hAnsiTheme="minorHAnsi"/>
        </w:rPr>
        <w:t>a 2006 paper by Prof</w:t>
      </w:r>
      <w:r w:rsidR="00F93E03">
        <w:rPr>
          <w:rFonts w:asciiTheme="minorHAnsi" w:hAnsiTheme="minorHAnsi"/>
        </w:rPr>
        <w:t>essor</w:t>
      </w:r>
      <w:r w:rsidR="002459C2" w:rsidRPr="00F41321">
        <w:rPr>
          <w:rFonts w:asciiTheme="minorHAnsi" w:hAnsiTheme="minorHAnsi"/>
        </w:rPr>
        <w:t xml:space="preserve"> Rajiv Kashyap and Raza Mir titled</w:t>
      </w:r>
      <w:r w:rsidR="003D4A84" w:rsidRPr="00F41321">
        <w:rPr>
          <w:rFonts w:asciiTheme="minorHAnsi" w:hAnsiTheme="minorHAnsi"/>
        </w:rPr>
        <w:t xml:space="preserve"> </w:t>
      </w:r>
      <w:r w:rsidR="002459C2" w:rsidRPr="00F41321">
        <w:rPr>
          <w:rFonts w:asciiTheme="minorHAnsi" w:hAnsiTheme="minorHAnsi"/>
        </w:rPr>
        <w:t xml:space="preserve">“Toward a Responsive Pedagogy: Linking Social Responsibility to Firm Performance Issues in the Classroom” was published in the prestigious journal </w:t>
      </w:r>
      <w:r w:rsidR="002459C2" w:rsidRPr="00F41321">
        <w:rPr>
          <w:rFonts w:asciiTheme="minorHAnsi" w:hAnsiTheme="minorHAnsi"/>
          <w:i/>
        </w:rPr>
        <w:t>Academy of Management Learning and Education</w:t>
      </w:r>
      <w:r w:rsidR="009D6347" w:rsidRPr="00F41321">
        <w:rPr>
          <w:rFonts w:asciiTheme="minorHAnsi" w:hAnsiTheme="minorHAnsi"/>
        </w:rPr>
        <w:t>, and has been widely cited</w:t>
      </w:r>
      <w:r w:rsidR="002459C2" w:rsidRPr="00F41321">
        <w:rPr>
          <w:rFonts w:asciiTheme="minorHAnsi" w:hAnsiTheme="minorHAnsi"/>
        </w:rPr>
        <w:t>.</w:t>
      </w:r>
      <w:r w:rsidR="003D4A84" w:rsidRPr="00F41321">
        <w:rPr>
          <w:rFonts w:asciiTheme="minorHAnsi" w:hAnsiTheme="minorHAnsi"/>
        </w:rPr>
        <w:t xml:space="preserve"> </w:t>
      </w:r>
    </w:p>
    <w:p w14:paraId="757AB8FD" w14:textId="77777777" w:rsidR="00F41321" w:rsidRPr="00F41321" w:rsidRDefault="00F41321" w:rsidP="00AA7908">
      <w:pPr>
        <w:rPr>
          <w:rFonts w:asciiTheme="minorHAnsi" w:hAnsiTheme="minorHAnsi"/>
        </w:rPr>
      </w:pPr>
    </w:p>
    <w:p w14:paraId="2BD2BAE5" w14:textId="6FD4B18F" w:rsidR="008E4247" w:rsidRPr="00F41321" w:rsidRDefault="008E4247" w:rsidP="00AA7908">
      <w:pPr>
        <w:pStyle w:val="NormalWeb"/>
        <w:spacing w:before="0" w:beforeAutospacing="0" w:after="0" w:afterAutospacing="0"/>
        <w:rPr>
          <w:rFonts w:asciiTheme="minorHAnsi" w:hAnsiTheme="minorHAnsi"/>
        </w:rPr>
      </w:pPr>
      <w:r w:rsidRPr="00F41321">
        <w:rPr>
          <w:rFonts w:asciiTheme="minorHAnsi" w:hAnsiTheme="minorHAnsi"/>
        </w:rPr>
        <w:t xml:space="preserve">Over the past several years, the </w:t>
      </w:r>
      <w:proofErr w:type="spellStart"/>
      <w:r w:rsidR="00F521D3">
        <w:rPr>
          <w:rFonts w:asciiTheme="minorHAnsi" w:hAnsiTheme="minorHAnsi"/>
        </w:rPr>
        <w:t>Cotsakos</w:t>
      </w:r>
      <w:proofErr w:type="spellEnd"/>
      <w:r w:rsidR="00F521D3">
        <w:rPr>
          <w:rFonts w:asciiTheme="minorHAnsi" w:hAnsiTheme="minorHAnsi"/>
        </w:rPr>
        <w:t xml:space="preserve"> College of Business</w:t>
      </w:r>
      <w:r w:rsidRPr="00F41321">
        <w:rPr>
          <w:rFonts w:asciiTheme="minorHAnsi" w:hAnsiTheme="minorHAnsi"/>
        </w:rPr>
        <w:t xml:space="preserve"> faculty ha</w:t>
      </w:r>
      <w:r w:rsidR="00F93E03">
        <w:rPr>
          <w:rFonts w:asciiTheme="minorHAnsi" w:hAnsiTheme="minorHAnsi"/>
        </w:rPr>
        <w:t>ve</w:t>
      </w:r>
      <w:r w:rsidRPr="00F41321">
        <w:rPr>
          <w:rFonts w:asciiTheme="minorHAnsi" w:hAnsiTheme="minorHAnsi"/>
        </w:rPr>
        <w:t xml:space="preserve"> produced an impressive array of papers that fall within the PRME six principles and mandate. These include book chapters, conference presentations, and case studies. A non-exhaustive, but representative list of some of the recent publications published in peer-reviewed journals is listed below:</w:t>
      </w:r>
    </w:p>
    <w:p w14:paraId="4E58C054" w14:textId="77777777" w:rsidR="008E4247" w:rsidRPr="00F41321" w:rsidRDefault="008E4247" w:rsidP="00AA7908">
      <w:pPr>
        <w:pStyle w:val="NormalWeb"/>
        <w:spacing w:before="0" w:beforeAutospacing="0" w:after="0" w:afterAutospacing="0"/>
        <w:rPr>
          <w:rFonts w:asciiTheme="minorHAnsi" w:hAnsiTheme="minorHAnsi"/>
        </w:rPr>
      </w:pPr>
      <w:r w:rsidRPr="00F41321">
        <w:rPr>
          <w:rFonts w:asciiTheme="minorHAnsi" w:hAnsiTheme="minorHAnsi"/>
        </w:rPr>
        <w:t> </w:t>
      </w:r>
    </w:p>
    <w:p w14:paraId="3DD727E3" w14:textId="77777777" w:rsidR="008E4247" w:rsidRPr="00F41321" w:rsidRDefault="008E4247" w:rsidP="00AA7908">
      <w:pPr>
        <w:pStyle w:val="NormalWeb"/>
        <w:spacing w:before="0" w:beforeAutospacing="0" w:after="0" w:afterAutospacing="0"/>
        <w:rPr>
          <w:rFonts w:asciiTheme="minorHAnsi" w:hAnsiTheme="minorHAnsi"/>
        </w:rPr>
      </w:pPr>
      <w:r w:rsidRPr="00F41321">
        <w:rPr>
          <w:rFonts w:asciiTheme="minorHAnsi" w:hAnsiTheme="minorHAnsi"/>
        </w:rPr>
        <w:t> </w:t>
      </w:r>
    </w:p>
    <w:p w14:paraId="02221359" w14:textId="77777777" w:rsidR="008E4247" w:rsidRPr="00F41321" w:rsidRDefault="008E4247" w:rsidP="00AA7908">
      <w:pPr>
        <w:pStyle w:val="NormalWeb"/>
        <w:spacing w:before="0" w:beforeAutospacing="0" w:after="0" w:afterAutospacing="0"/>
        <w:ind w:left="720" w:hanging="720"/>
        <w:rPr>
          <w:rFonts w:asciiTheme="minorHAnsi" w:hAnsiTheme="minorHAnsi"/>
        </w:rPr>
      </w:pPr>
      <w:proofErr w:type="spellStart"/>
      <w:r w:rsidRPr="00F41321">
        <w:rPr>
          <w:rFonts w:asciiTheme="minorHAnsi" w:hAnsiTheme="minorHAnsi"/>
        </w:rPr>
        <w:t>Abouk</w:t>
      </w:r>
      <w:proofErr w:type="spellEnd"/>
      <w:r w:rsidRPr="00F41321">
        <w:rPr>
          <w:rFonts w:asciiTheme="minorHAnsi" w:hAnsiTheme="minorHAnsi"/>
        </w:rPr>
        <w:t xml:space="preserve">, R., Adams, S. (2017). Bans on electronic cigarette sales to minors and smoking among high school students. </w:t>
      </w:r>
      <w:r w:rsidRPr="00F41321">
        <w:rPr>
          <w:rFonts w:asciiTheme="minorHAnsi" w:hAnsiTheme="minorHAnsi"/>
          <w:i/>
        </w:rPr>
        <w:t>Journal of Health Economics, 54</w:t>
      </w:r>
      <w:r w:rsidRPr="00F41321">
        <w:rPr>
          <w:rFonts w:asciiTheme="minorHAnsi" w:hAnsiTheme="minorHAnsi"/>
        </w:rPr>
        <w:t>(3): 7–24.</w:t>
      </w:r>
    </w:p>
    <w:p w14:paraId="704CF5AD" w14:textId="77777777" w:rsidR="008E4247" w:rsidRPr="00F41321" w:rsidRDefault="008E4247" w:rsidP="00AA7908">
      <w:pPr>
        <w:pStyle w:val="NormalWeb"/>
        <w:spacing w:before="0" w:beforeAutospacing="0" w:after="0" w:afterAutospacing="0"/>
        <w:ind w:left="720" w:hanging="720"/>
        <w:rPr>
          <w:rFonts w:asciiTheme="minorHAnsi" w:hAnsiTheme="minorHAnsi"/>
        </w:rPr>
      </w:pPr>
      <w:proofErr w:type="spellStart"/>
      <w:r w:rsidRPr="00F41321">
        <w:rPr>
          <w:rFonts w:asciiTheme="minorHAnsi" w:hAnsiTheme="minorHAnsi"/>
        </w:rPr>
        <w:t>Abouk</w:t>
      </w:r>
      <w:proofErr w:type="spellEnd"/>
      <w:r w:rsidRPr="00F41321">
        <w:rPr>
          <w:rFonts w:asciiTheme="minorHAnsi" w:hAnsiTheme="minorHAnsi"/>
        </w:rPr>
        <w:t>, R., Adams, S. (2013). Texting bans and fatal accidents on roadways: Do they work? Or do drivers just react to announcements of bans? </w:t>
      </w:r>
      <w:r w:rsidRPr="00F41321">
        <w:rPr>
          <w:rFonts w:asciiTheme="minorHAnsi" w:hAnsiTheme="minorHAnsi"/>
          <w:i/>
        </w:rPr>
        <w:t>American Economic Journal: Applied Economics, 5</w:t>
      </w:r>
      <w:r w:rsidRPr="00F41321">
        <w:rPr>
          <w:rFonts w:asciiTheme="minorHAnsi" w:hAnsiTheme="minorHAnsi"/>
        </w:rPr>
        <w:t>(2), 179-199.</w:t>
      </w:r>
    </w:p>
    <w:p w14:paraId="5379DE77"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t>Andreopoulos, G., Andreopoulos, G. C., Panayides, A. (2013). The role of developing</w:t>
      </w:r>
      <w:r w:rsidRPr="00F41321">
        <w:rPr>
          <w:rStyle w:val="apple-converted-space"/>
          <w:rFonts w:asciiTheme="minorHAnsi" w:hAnsiTheme="minorHAnsi"/>
        </w:rPr>
        <w:t> </w:t>
      </w:r>
      <w:r w:rsidRPr="00F41321">
        <w:rPr>
          <w:rFonts w:asciiTheme="minorHAnsi" w:hAnsiTheme="minorHAnsi"/>
        </w:rPr>
        <w:t>of the motivations of adoption in the Spanish context.</w:t>
      </w:r>
      <w:r w:rsidRPr="00F41321">
        <w:rPr>
          <w:rStyle w:val="apple-converted-space"/>
          <w:rFonts w:asciiTheme="minorHAnsi" w:hAnsiTheme="minorHAnsi"/>
          <w:i/>
          <w:iCs/>
        </w:rPr>
        <w:t> </w:t>
      </w:r>
      <w:r w:rsidRPr="00F41321">
        <w:rPr>
          <w:rStyle w:val="Emphasis"/>
          <w:rFonts w:asciiTheme="minorHAnsi" w:hAnsiTheme="minorHAnsi"/>
        </w:rPr>
        <w:t>Business Ethics, 22</w:t>
      </w:r>
      <w:r w:rsidRPr="00F41321">
        <w:rPr>
          <w:rFonts w:asciiTheme="minorHAnsi" w:hAnsiTheme="minorHAnsi"/>
        </w:rPr>
        <w:t>(1), 1-15;</w:t>
      </w:r>
      <w:r w:rsidRPr="00F41321">
        <w:rPr>
          <w:rStyle w:val="apple-converted-space"/>
          <w:rFonts w:asciiTheme="minorHAnsi" w:hAnsiTheme="minorHAnsi"/>
        </w:rPr>
        <w:t> </w:t>
      </w:r>
      <w:r w:rsidRPr="00F41321">
        <w:rPr>
          <w:rStyle w:val="Emphasis"/>
          <w:rFonts w:asciiTheme="minorHAnsi" w:hAnsiTheme="minorHAnsi"/>
        </w:rPr>
        <w:t>Journal of International Management Studies</w:t>
      </w:r>
      <w:r w:rsidRPr="00F41321">
        <w:rPr>
          <w:rFonts w:asciiTheme="minorHAnsi" w:hAnsiTheme="minorHAnsi"/>
        </w:rPr>
        <w:t>, </w:t>
      </w:r>
      <w:r w:rsidRPr="00F41321">
        <w:rPr>
          <w:rStyle w:val="Emphasis"/>
          <w:rFonts w:asciiTheme="minorHAnsi" w:hAnsiTheme="minorHAnsi"/>
        </w:rPr>
        <w:t>13</w:t>
      </w:r>
      <w:r w:rsidRPr="00F41321">
        <w:rPr>
          <w:rFonts w:asciiTheme="minorHAnsi" w:hAnsiTheme="minorHAnsi"/>
        </w:rPr>
        <w:t>(1), 1-13.</w:t>
      </w:r>
    </w:p>
    <w:p w14:paraId="05586C4D"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lastRenderedPageBreak/>
        <w:t>Arya, A., Sun, H., Chang, J., Finney, S. G. 2011. Stock option backdating at Comverse Technology: Ethical, regulatory, and governance issues.</w:t>
      </w:r>
      <w:r w:rsidRPr="00F41321">
        <w:rPr>
          <w:rStyle w:val="apple-converted-space"/>
          <w:rFonts w:asciiTheme="minorHAnsi" w:hAnsiTheme="minorHAnsi"/>
        </w:rPr>
        <w:t> </w:t>
      </w:r>
      <w:r w:rsidRPr="00F41321">
        <w:rPr>
          <w:rStyle w:val="Emphasis"/>
          <w:rFonts w:asciiTheme="minorHAnsi" w:hAnsiTheme="minorHAnsi"/>
        </w:rPr>
        <w:t>Journal of the International Academy for Case Studies</w:t>
      </w:r>
      <w:r w:rsidRPr="00F41321">
        <w:rPr>
          <w:rStyle w:val="apple-converted-space"/>
          <w:rFonts w:asciiTheme="minorHAnsi" w:hAnsiTheme="minorHAnsi"/>
          <w:i/>
          <w:iCs/>
        </w:rPr>
        <w:t> </w:t>
      </w:r>
      <w:r w:rsidRPr="00F41321">
        <w:rPr>
          <w:rFonts w:asciiTheme="minorHAnsi" w:hAnsiTheme="minorHAnsi"/>
          <w:i/>
        </w:rPr>
        <w:t>17</w:t>
      </w:r>
      <w:r w:rsidRPr="00F41321">
        <w:rPr>
          <w:rFonts w:asciiTheme="minorHAnsi" w:hAnsiTheme="minorHAnsi"/>
        </w:rPr>
        <w:t>(1), 55-64.</w:t>
      </w:r>
    </w:p>
    <w:p w14:paraId="2C3F7D1F" w14:textId="77777777" w:rsidR="008E4247" w:rsidRPr="00F41321" w:rsidRDefault="008E4247" w:rsidP="00AA7908">
      <w:pPr>
        <w:pStyle w:val="NormalWeb"/>
        <w:spacing w:before="0" w:beforeAutospacing="0" w:after="0" w:afterAutospacing="0"/>
        <w:ind w:left="720" w:hanging="720"/>
        <w:rPr>
          <w:rFonts w:asciiTheme="minorHAnsi" w:hAnsiTheme="minorHAnsi"/>
        </w:rPr>
      </w:pPr>
      <w:proofErr w:type="spellStart"/>
      <w:r w:rsidRPr="00F41321">
        <w:rPr>
          <w:rFonts w:asciiTheme="minorHAnsi" w:hAnsiTheme="minorHAnsi"/>
        </w:rPr>
        <w:t>Ayuso</w:t>
      </w:r>
      <w:proofErr w:type="spellEnd"/>
      <w:r w:rsidRPr="00F41321">
        <w:rPr>
          <w:rFonts w:asciiTheme="minorHAnsi" w:hAnsiTheme="minorHAnsi"/>
        </w:rPr>
        <w:t xml:space="preserve">, S., Roca, M., Arevalo, J. A., </w:t>
      </w:r>
      <w:proofErr w:type="spellStart"/>
      <w:r w:rsidRPr="00F41321">
        <w:rPr>
          <w:rFonts w:asciiTheme="minorHAnsi" w:hAnsiTheme="minorHAnsi"/>
        </w:rPr>
        <w:t>Aravind</w:t>
      </w:r>
      <w:proofErr w:type="spellEnd"/>
      <w:r w:rsidRPr="00F41321">
        <w:rPr>
          <w:rFonts w:asciiTheme="minorHAnsi" w:hAnsiTheme="minorHAnsi"/>
        </w:rPr>
        <w:t>, D. (2016). What determines principle-based standards implementation? Reporting on global compact adoption in Spanish firms. </w:t>
      </w:r>
      <w:r w:rsidRPr="00F41321">
        <w:rPr>
          <w:rStyle w:val="Emphasis"/>
          <w:rFonts w:asciiTheme="minorHAnsi" w:hAnsiTheme="minorHAnsi"/>
        </w:rPr>
        <w:t>Journal of Business Ethics</w:t>
      </w:r>
      <w:r w:rsidRPr="00F41321">
        <w:rPr>
          <w:rFonts w:asciiTheme="minorHAnsi" w:hAnsiTheme="minorHAnsi"/>
        </w:rPr>
        <w:t>, </w:t>
      </w:r>
      <w:r w:rsidRPr="00F41321">
        <w:rPr>
          <w:rStyle w:val="Emphasis"/>
          <w:rFonts w:asciiTheme="minorHAnsi" w:hAnsiTheme="minorHAnsi"/>
        </w:rPr>
        <w:t>133</w:t>
      </w:r>
      <w:r w:rsidRPr="00F41321">
        <w:rPr>
          <w:rFonts w:asciiTheme="minorHAnsi" w:hAnsiTheme="minorHAnsi"/>
        </w:rPr>
        <w:t>(3), 553-565.</w:t>
      </w:r>
    </w:p>
    <w:p w14:paraId="1AAFDC1D"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t xml:space="preserve">Florenthal, B., </w:t>
      </w:r>
      <w:proofErr w:type="spellStart"/>
      <w:r w:rsidRPr="00F41321">
        <w:rPr>
          <w:rFonts w:asciiTheme="minorHAnsi" w:hAnsiTheme="minorHAnsi"/>
        </w:rPr>
        <w:t>Arling</w:t>
      </w:r>
      <w:proofErr w:type="spellEnd"/>
      <w:r w:rsidRPr="00F41321">
        <w:rPr>
          <w:rFonts w:asciiTheme="minorHAnsi" w:hAnsiTheme="minorHAnsi"/>
        </w:rPr>
        <w:t xml:space="preserve">, P. (2011). Do green lifestyle consumers appreciate low involvement green products? </w:t>
      </w:r>
      <w:r w:rsidRPr="00F41321">
        <w:rPr>
          <w:rFonts w:asciiTheme="minorHAnsi" w:hAnsiTheme="minorHAnsi"/>
          <w:i/>
        </w:rPr>
        <w:t>The</w:t>
      </w:r>
      <w:r w:rsidRPr="00F41321">
        <w:rPr>
          <w:rStyle w:val="apple-converted-space"/>
          <w:rFonts w:asciiTheme="minorHAnsi" w:hAnsiTheme="minorHAnsi"/>
          <w:i/>
        </w:rPr>
        <w:t> </w:t>
      </w:r>
      <w:r w:rsidRPr="00F41321">
        <w:rPr>
          <w:rStyle w:val="Emphasis"/>
          <w:rFonts w:asciiTheme="minorHAnsi" w:hAnsiTheme="minorHAnsi"/>
        </w:rPr>
        <w:t>Marketing Management Journal</w:t>
      </w:r>
      <w:r w:rsidRPr="00F41321">
        <w:rPr>
          <w:rFonts w:asciiTheme="minorHAnsi" w:hAnsiTheme="minorHAnsi"/>
          <w:i/>
        </w:rPr>
        <w:t>, 21</w:t>
      </w:r>
      <w:r w:rsidRPr="00F41321">
        <w:rPr>
          <w:rFonts w:asciiTheme="minorHAnsi" w:hAnsiTheme="minorHAnsi"/>
        </w:rPr>
        <w:t>(2), 43-53.</w:t>
      </w:r>
    </w:p>
    <w:p w14:paraId="679C13CF" w14:textId="77777777" w:rsidR="008E4247" w:rsidRPr="00F41321" w:rsidRDefault="008E4247" w:rsidP="00AA7908">
      <w:pPr>
        <w:pStyle w:val="NormalWeb"/>
        <w:spacing w:before="0" w:beforeAutospacing="0" w:after="0" w:afterAutospacing="0"/>
        <w:ind w:left="720" w:hanging="720"/>
        <w:rPr>
          <w:rFonts w:asciiTheme="minorHAnsi" w:hAnsiTheme="minorHAnsi"/>
        </w:rPr>
      </w:pPr>
      <w:proofErr w:type="spellStart"/>
      <w:r w:rsidRPr="00F41321">
        <w:rPr>
          <w:rFonts w:asciiTheme="minorHAnsi" w:hAnsiTheme="minorHAnsi"/>
          <w:shd w:val="clear" w:color="auto" w:fill="FFFFFF"/>
        </w:rPr>
        <w:t>Fresneda</w:t>
      </w:r>
      <w:proofErr w:type="spellEnd"/>
      <w:r w:rsidRPr="00F41321">
        <w:rPr>
          <w:rFonts w:asciiTheme="minorHAnsi" w:hAnsiTheme="minorHAnsi"/>
          <w:shd w:val="clear" w:color="auto" w:fill="FFFFFF"/>
        </w:rPr>
        <w:t xml:space="preserve">, J., </w:t>
      </w:r>
      <w:proofErr w:type="spellStart"/>
      <w:r w:rsidRPr="00F41321">
        <w:rPr>
          <w:rFonts w:asciiTheme="minorHAnsi" w:hAnsiTheme="minorHAnsi"/>
          <w:shd w:val="clear" w:color="auto" w:fill="FFFFFF"/>
        </w:rPr>
        <w:t>Korschun</w:t>
      </w:r>
      <w:proofErr w:type="spellEnd"/>
      <w:r w:rsidRPr="00F41321">
        <w:rPr>
          <w:rFonts w:asciiTheme="minorHAnsi" w:hAnsiTheme="minorHAnsi"/>
          <w:shd w:val="clear" w:color="auto" w:fill="FFFFFF"/>
        </w:rPr>
        <w:t>, D., Kothandaraman, P. (2016). CSR as an adaptive selling tool: A novel framework and a robust analysis proposal. In</w:t>
      </w:r>
      <w:r w:rsidRPr="00F41321">
        <w:rPr>
          <w:rStyle w:val="apple-converted-space"/>
          <w:rFonts w:asciiTheme="minorHAnsi" w:hAnsiTheme="minorHAnsi"/>
          <w:shd w:val="clear" w:color="auto" w:fill="FFFFFF"/>
        </w:rPr>
        <w:t> </w:t>
      </w:r>
      <w:r w:rsidRPr="00F41321">
        <w:rPr>
          <w:rFonts w:asciiTheme="minorHAnsi" w:hAnsiTheme="minorHAnsi"/>
          <w:i/>
          <w:iCs/>
          <w:shd w:val="clear" w:color="auto" w:fill="FFFFFF"/>
        </w:rPr>
        <w:t>Celebrating America’s pastimes: Baseball, hot dogs, apple pie, and marketing?</w:t>
      </w:r>
      <w:r w:rsidRPr="00F41321">
        <w:rPr>
          <w:rStyle w:val="apple-converted-space"/>
          <w:rFonts w:asciiTheme="minorHAnsi" w:hAnsiTheme="minorHAnsi"/>
          <w:shd w:val="clear" w:color="auto" w:fill="FFFFFF"/>
        </w:rPr>
        <w:t> </w:t>
      </w:r>
      <w:r w:rsidRPr="00F41321">
        <w:rPr>
          <w:rFonts w:asciiTheme="minorHAnsi" w:hAnsiTheme="minorHAnsi"/>
          <w:shd w:val="clear" w:color="auto" w:fill="FFFFFF"/>
        </w:rPr>
        <w:t>(pp. 373-387). City, State: Springer International Publishing.</w:t>
      </w:r>
    </w:p>
    <w:p w14:paraId="69B0CCC8"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t xml:space="preserve">Kashyap, R. Mir, R., </w:t>
      </w:r>
      <w:proofErr w:type="spellStart"/>
      <w:r w:rsidRPr="00F41321">
        <w:rPr>
          <w:rFonts w:asciiTheme="minorHAnsi" w:hAnsiTheme="minorHAnsi"/>
        </w:rPr>
        <w:t>Iyer</w:t>
      </w:r>
      <w:proofErr w:type="spellEnd"/>
      <w:r w:rsidRPr="00F41321">
        <w:rPr>
          <w:rFonts w:asciiTheme="minorHAnsi" w:hAnsiTheme="minorHAnsi"/>
        </w:rPr>
        <w:t>, E. (2017). Dynamics of value creation, capture, and erosion: Towards a theory of firm sustainability. In C. Campbell (Ed.) </w:t>
      </w:r>
      <w:proofErr w:type="gramStart"/>
      <w:r w:rsidRPr="00F41321">
        <w:rPr>
          <w:rFonts w:asciiTheme="minorHAnsi" w:hAnsiTheme="minorHAnsi"/>
        </w:rPr>
        <w:t>The</w:t>
      </w:r>
      <w:proofErr w:type="gramEnd"/>
      <w:r w:rsidRPr="00F41321">
        <w:rPr>
          <w:rFonts w:asciiTheme="minorHAnsi" w:hAnsiTheme="minorHAnsi"/>
        </w:rPr>
        <w:t xml:space="preserve"> customer is NOT always right? Marketing orientations in a dynamic business world. pp. 864-874. </w:t>
      </w:r>
      <w:r w:rsidRPr="00F41321">
        <w:rPr>
          <w:rFonts w:asciiTheme="minorHAnsi" w:hAnsiTheme="minorHAnsi"/>
          <w:i/>
        </w:rPr>
        <w:t>Proceedings of the World Marketing Congress</w:t>
      </w:r>
      <w:r w:rsidRPr="00F41321">
        <w:rPr>
          <w:rFonts w:asciiTheme="minorHAnsi" w:hAnsiTheme="minorHAnsi"/>
        </w:rPr>
        <w:t>, Reims, France. Amsterdam, Netherlands: Springer.</w:t>
      </w:r>
    </w:p>
    <w:p w14:paraId="3EACF3AA"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t xml:space="preserve">Kashyap, R., Mir, R., </w:t>
      </w:r>
      <w:proofErr w:type="spellStart"/>
      <w:r w:rsidRPr="00F41321">
        <w:rPr>
          <w:rFonts w:asciiTheme="minorHAnsi" w:hAnsiTheme="minorHAnsi"/>
        </w:rPr>
        <w:t>Iyer</w:t>
      </w:r>
      <w:proofErr w:type="spellEnd"/>
      <w:r w:rsidRPr="00F41321">
        <w:rPr>
          <w:rFonts w:asciiTheme="minorHAnsi" w:hAnsiTheme="minorHAnsi"/>
        </w:rPr>
        <w:t>, E. (2012). Interrogating sustainability: Fad or value generator?</w:t>
      </w:r>
      <w:r w:rsidRPr="00F41321">
        <w:rPr>
          <w:rStyle w:val="apple-converted-space"/>
          <w:rFonts w:asciiTheme="minorHAnsi" w:hAnsiTheme="minorHAnsi"/>
        </w:rPr>
        <w:t> </w:t>
      </w:r>
      <w:r w:rsidRPr="00F41321">
        <w:rPr>
          <w:rStyle w:val="Emphasis"/>
          <w:rFonts w:asciiTheme="minorHAnsi" w:hAnsiTheme="minorHAnsi"/>
        </w:rPr>
        <w:t>International Journal of Business Insights and Transformation,</w:t>
      </w:r>
      <w:r w:rsidRPr="00F41321">
        <w:rPr>
          <w:rFonts w:asciiTheme="minorHAnsi" w:hAnsiTheme="minorHAnsi"/>
        </w:rPr>
        <w:t xml:space="preserve"> </w:t>
      </w:r>
      <w:r w:rsidRPr="00F41321">
        <w:rPr>
          <w:rFonts w:asciiTheme="minorHAnsi" w:hAnsiTheme="minorHAnsi"/>
          <w:i/>
        </w:rPr>
        <w:t>4</w:t>
      </w:r>
      <w:r w:rsidRPr="00F41321">
        <w:rPr>
          <w:rFonts w:asciiTheme="minorHAnsi" w:hAnsiTheme="minorHAnsi"/>
        </w:rPr>
        <w:t>(3), 22-29.</w:t>
      </w:r>
    </w:p>
    <w:p w14:paraId="0C0CA6E3" w14:textId="77777777" w:rsidR="008E4247" w:rsidRPr="00F41321" w:rsidRDefault="008E4247" w:rsidP="00AA7908">
      <w:pPr>
        <w:pStyle w:val="NormalWeb"/>
        <w:spacing w:before="0" w:beforeAutospacing="0" w:after="0" w:afterAutospacing="0"/>
        <w:ind w:left="720" w:hanging="720"/>
        <w:rPr>
          <w:rFonts w:asciiTheme="minorHAnsi" w:hAnsiTheme="minorHAnsi"/>
        </w:rPr>
      </w:pPr>
      <w:r w:rsidRPr="00F41321">
        <w:rPr>
          <w:rFonts w:asciiTheme="minorHAnsi" w:hAnsiTheme="minorHAnsi"/>
        </w:rPr>
        <w:t>Kothandaraman, P., Kashyap, R., Singh, R. (2012). Bringing “social” into sales: The impact of salespeople’s social media use on service behaviors and value creation.</w:t>
      </w:r>
      <w:r w:rsidRPr="00F41321">
        <w:rPr>
          <w:rStyle w:val="apple-converted-space"/>
          <w:rFonts w:asciiTheme="minorHAnsi" w:hAnsiTheme="minorHAnsi"/>
          <w:i/>
          <w:iCs/>
        </w:rPr>
        <w:t> </w:t>
      </w:r>
      <w:r w:rsidRPr="00F41321">
        <w:rPr>
          <w:rStyle w:val="Emphasis"/>
          <w:rFonts w:asciiTheme="minorHAnsi" w:hAnsiTheme="minorHAnsi"/>
        </w:rPr>
        <w:t>The Journal of Personal Selling &amp; Sales Management, 32</w:t>
      </w:r>
      <w:r w:rsidRPr="00F41321">
        <w:rPr>
          <w:rFonts w:asciiTheme="minorHAnsi" w:hAnsiTheme="minorHAnsi"/>
        </w:rPr>
        <w:t xml:space="preserve">(3), 333. </w:t>
      </w:r>
    </w:p>
    <w:p w14:paraId="5C6B1C0B" w14:textId="77777777" w:rsidR="008E4247" w:rsidRPr="00F41321" w:rsidRDefault="008E4247" w:rsidP="00AA7908">
      <w:pPr>
        <w:pStyle w:val="NormalWeb"/>
        <w:spacing w:before="0" w:beforeAutospacing="0" w:after="0" w:afterAutospacing="0"/>
        <w:ind w:left="720" w:hanging="720"/>
        <w:rPr>
          <w:rFonts w:asciiTheme="minorHAnsi" w:hAnsiTheme="minorHAnsi"/>
          <w:b/>
        </w:rPr>
      </w:pPr>
      <w:r w:rsidRPr="00F41321">
        <w:rPr>
          <w:rStyle w:val="Strong"/>
          <w:rFonts w:asciiTheme="minorHAnsi" w:hAnsiTheme="minorHAnsi"/>
          <w:b w:val="0"/>
        </w:rPr>
        <w:t xml:space="preserve">Laud, R., </w:t>
      </w:r>
      <w:proofErr w:type="spellStart"/>
      <w:r w:rsidRPr="00F41321">
        <w:rPr>
          <w:rStyle w:val="Strong"/>
          <w:rFonts w:asciiTheme="minorHAnsi" w:hAnsiTheme="minorHAnsi"/>
          <w:b w:val="0"/>
        </w:rPr>
        <w:t>Schepers</w:t>
      </w:r>
      <w:proofErr w:type="spellEnd"/>
      <w:r w:rsidRPr="00F41321">
        <w:rPr>
          <w:rStyle w:val="Strong"/>
          <w:rFonts w:asciiTheme="minorHAnsi" w:hAnsiTheme="minorHAnsi"/>
          <w:b w:val="0"/>
        </w:rPr>
        <w:t xml:space="preserve">, D. (2009). </w:t>
      </w:r>
      <w:r w:rsidRPr="00F41321">
        <w:rPr>
          <w:rStyle w:val="Emphasis"/>
          <w:rFonts w:asciiTheme="minorHAnsi" w:hAnsiTheme="minorHAnsi"/>
          <w:bCs/>
          <w:i w:val="0"/>
        </w:rPr>
        <w:t>Beyond transparency: Information overload and a model for intelligibility</w:t>
      </w:r>
      <w:r w:rsidRPr="00F41321">
        <w:rPr>
          <w:rStyle w:val="Strong"/>
          <w:rFonts w:asciiTheme="minorHAnsi" w:hAnsiTheme="minorHAnsi"/>
          <w:i/>
        </w:rPr>
        <w:t>.</w:t>
      </w:r>
      <w:r w:rsidRPr="00F41321">
        <w:rPr>
          <w:rStyle w:val="Strong"/>
          <w:rFonts w:asciiTheme="minorHAnsi" w:hAnsiTheme="minorHAnsi"/>
          <w:b w:val="0"/>
        </w:rPr>
        <w:t xml:space="preserve"> </w:t>
      </w:r>
      <w:r w:rsidRPr="00F41321">
        <w:rPr>
          <w:rStyle w:val="Strong"/>
          <w:rFonts w:asciiTheme="minorHAnsi" w:hAnsiTheme="minorHAnsi"/>
          <w:b w:val="0"/>
          <w:i/>
        </w:rPr>
        <w:t>Business and Society Review</w:t>
      </w:r>
      <w:r w:rsidRPr="00F41321">
        <w:rPr>
          <w:rStyle w:val="Strong"/>
          <w:rFonts w:asciiTheme="minorHAnsi" w:hAnsiTheme="minorHAnsi"/>
          <w:b w:val="0"/>
        </w:rPr>
        <w:t xml:space="preserve">, </w:t>
      </w:r>
      <w:r w:rsidRPr="00F41321">
        <w:rPr>
          <w:rStyle w:val="Strong"/>
          <w:rFonts w:asciiTheme="minorHAnsi" w:hAnsiTheme="minorHAnsi"/>
          <w:b w:val="0"/>
          <w:i/>
        </w:rPr>
        <w:t>114</w:t>
      </w:r>
      <w:r w:rsidRPr="00F41321">
        <w:rPr>
          <w:rStyle w:val="Strong"/>
          <w:rFonts w:asciiTheme="minorHAnsi" w:hAnsiTheme="minorHAnsi"/>
          <w:b w:val="0"/>
        </w:rPr>
        <w:t>(3), 365-391.</w:t>
      </w:r>
    </w:p>
    <w:p w14:paraId="141FBA13" w14:textId="77777777" w:rsidR="008E4247" w:rsidRPr="00E829D3" w:rsidRDefault="008E4247" w:rsidP="00E829D3">
      <w:pPr>
        <w:pStyle w:val="NormalWeb"/>
        <w:spacing w:before="0" w:beforeAutospacing="0" w:after="0" w:afterAutospacing="0"/>
        <w:ind w:left="720" w:hanging="720"/>
        <w:rPr>
          <w:rFonts w:asciiTheme="minorHAnsi" w:hAnsiTheme="minorHAnsi"/>
        </w:rPr>
      </w:pPr>
      <w:r w:rsidRPr="00F41321">
        <w:rPr>
          <w:rFonts w:asciiTheme="minorHAnsi" w:hAnsiTheme="minorHAnsi"/>
        </w:rPr>
        <w:t>Mir, R., Mir, A</w:t>
      </w:r>
      <w:r w:rsidRPr="00E829D3">
        <w:rPr>
          <w:rFonts w:asciiTheme="minorHAnsi" w:hAnsiTheme="minorHAnsi"/>
        </w:rPr>
        <w:t>. (2013). The colony writes back: Organization as an early champion of non-Western organizational theory.</w:t>
      </w:r>
      <w:r w:rsidRPr="00E829D3">
        <w:rPr>
          <w:rStyle w:val="apple-converted-space"/>
          <w:rFonts w:asciiTheme="minorHAnsi" w:hAnsiTheme="minorHAnsi"/>
        </w:rPr>
        <w:t> </w:t>
      </w:r>
      <w:r w:rsidRPr="00E829D3">
        <w:rPr>
          <w:rStyle w:val="Emphasis"/>
          <w:rFonts w:asciiTheme="minorHAnsi" w:hAnsiTheme="minorHAnsi"/>
        </w:rPr>
        <w:t>Organization,</w:t>
      </w:r>
      <w:r w:rsidRPr="00E829D3">
        <w:rPr>
          <w:rStyle w:val="apple-converted-space"/>
          <w:rFonts w:asciiTheme="minorHAnsi" w:hAnsiTheme="minorHAnsi"/>
          <w:i/>
          <w:iCs/>
        </w:rPr>
        <w:t> </w:t>
      </w:r>
      <w:r w:rsidRPr="00E829D3">
        <w:rPr>
          <w:rFonts w:asciiTheme="minorHAnsi" w:hAnsiTheme="minorHAnsi"/>
          <w:i/>
        </w:rPr>
        <w:t>20</w:t>
      </w:r>
      <w:r w:rsidRPr="00E829D3">
        <w:rPr>
          <w:rFonts w:asciiTheme="minorHAnsi" w:hAnsiTheme="minorHAnsi"/>
        </w:rPr>
        <w:t>(1), 91-101.</w:t>
      </w:r>
    </w:p>
    <w:p w14:paraId="7AF45679" w14:textId="77777777" w:rsidR="00E829D3" w:rsidRPr="00E829D3" w:rsidRDefault="008E4247" w:rsidP="00E829D3">
      <w:pPr>
        <w:ind w:left="360" w:hanging="360"/>
        <w:rPr>
          <w:rFonts w:asciiTheme="minorHAnsi" w:hAnsiTheme="minorHAnsi"/>
        </w:rPr>
      </w:pPr>
      <w:r w:rsidRPr="00E829D3">
        <w:rPr>
          <w:rFonts w:asciiTheme="minorHAnsi" w:hAnsiTheme="minorHAnsi"/>
        </w:rPr>
        <w:t>Snyder, T. (2013). What role did financial innovations and deregulation have in the recent housing, financial, and economic crisis?</w:t>
      </w:r>
      <w:r w:rsidRPr="00E829D3">
        <w:rPr>
          <w:rStyle w:val="apple-converted-space"/>
          <w:rFonts w:asciiTheme="minorHAnsi" w:hAnsiTheme="minorHAnsi"/>
        </w:rPr>
        <w:t> </w:t>
      </w:r>
      <w:r w:rsidRPr="00E829D3">
        <w:rPr>
          <w:rStyle w:val="Emphasis"/>
          <w:rFonts w:asciiTheme="minorHAnsi" w:hAnsiTheme="minorHAnsi"/>
        </w:rPr>
        <w:t>Journal of Modern Accounting and Auditing</w:t>
      </w:r>
      <w:r w:rsidRPr="00E829D3">
        <w:rPr>
          <w:rFonts w:asciiTheme="minorHAnsi" w:hAnsiTheme="minorHAnsi"/>
        </w:rPr>
        <w:t xml:space="preserve">. </w:t>
      </w:r>
    </w:p>
    <w:p w14:paraId="203229D8" w14:textId="03EC90A7" w:rsidR="008E4247" w:rsidRPr="00E829D3" w:rsidRDefault="00E829D3" w:rsidP="00E829D3">
      <w:pPr>
        <w:ind w:left="360" w:hanging="360"/>
        <w:rPr>
          <w:rFonts w:asciiTheme="minorHAnsi" w:hAnsiTheme="minorHAnsi"/>
        </w:rPr>
      </w:pPr>
      <w:proofErr w:type="spellStart"/>
      <w:r w:rsidRPr="00E829D3">
        <w:rPr>
          <w:rFonts w:asciiTheme="minorHAnsi" w:hAnsiTheme="minorHAnsi"/>
        </w:rPr>
        <w:t>Taran</w:t>
      </w:r>
      <w:proofErr w:type="spellEnd"/>
      <w:r w:rsidRPr="00E829D3">
        <w:rPr>
          <w:rFonts w:asciiTheme="minorHAnsi" w:hAnsiTheme="minorHAnsi"/>
        </w:rPr>
        <w:t xml:space="preserve">, Z. &amp; Betts, S.C. (2015) ‘Corporate Social Responsibility and Conflicting Stakeholder Interests: Using Matching and Advocacy Approaches to Align Initiatives with Issues’ </w:t>
      </w:r>
      <w:r w:rsidRPr="00E829D3">
        <w:rPr>
          <w:rFonts w:asciiTheme="minorHAnsi" w:hAnsiTheme="minorHAnsi"/>
          <w:i/>
        </w:rPr>
        <w:t xml:space="preserve">Journal of Legal, Ethical and Regulatory Issues 18(2), </w:t>
      </w:r>
      <w:r w:rsidRPr="00E829D3">
        <w:rPr>
          <w:rFonts w:asciiTheme="minorHAnsi" w:hAnsiTheme="minorHAnsi"/>
        </w:rPr>
        <w:t>pp. 55-62</w:t>
      </w:r>
      <w:r>
        <w:rPr>
          <w:rFonts w:asciiTheme="minorHAnsi" w:hAnsiTheme="minorHAnsi"/>
        </w:rPr>
        <w:t>.</w:t>
      </w:r>
    </w:p>
    <w:p w14:paraId="0E575E18" w14:textId="2575F790" w:rsidR="00F41321" w:rsidRPr="00F41321" w:rsidRDefault="008E4247" w:rsidP="00E829D3">
      <w:pPr>
        <w:pStyle w:val="NormalWeb"/>
        <w:spacing w:before="0" w:beforeAutospacing="0" w:after="0" w:afterAutospacing="0"/>
        <w:ind w:left="720" w:hanging="720"/>
        <w:rPr>
          <w:rStyle w:val="Emphasis"/>
          <w:rFonts w:asciiTheme="minorHAnsi" w:hAnsiTheme="minorHAnsi"/>
        </w:rPr>
      </w:pPr>
      <w:r w:rsidRPr="00E829D3">
        <w:rPr>
          <w:rFonts w:asciiTheme="minorHAnsi" w:hAnsiTheme="minorHAnsi"/>
        </w:rPr>
        <w:t xml:space="preserve">Watad, M. </w:t>
      </w:r>
      <w:r w:rsidR="00E829D3">
        <w:rPr>
          <w:rFonts w:asciiTheme="minorHAnsi" w:hAnsiTheme="minorHAnsi"/>
        </w:rPr>
        <w:t xml:space="preserve">(2012). </w:t>
      </w:r>
      <w:r w:rsidRPr="00E829D3">
        <w:rPr>
          <w:rFonts w:asciiTheme="minorHAnsi" w:hAnsiTheme="minorHAnsi"/>
        </w:rPr>
        <w:t>Cross-sector leadership: An innovative stakeholder approach for corp</w:t>
      </w:r>
      <w:r w:rsidRPr="00F41321">
        <w:rPr>
          <w:rFonts w:asciiTheme="minorHAnsi" w:hAnsiTheme="minorHAnsi"/>
        </w:rPr>
        <w:t xml:space="preserve">orate social responsibility. Presented at the </w:t>
      </w:r>
      <w:r w:rsidRPr="00F41321">
        <w:rPr>
          <w:rStyle w:val="Emphasis"/>
          <w:rFonts w:asciiTheme="minorHAnsi" w:hAnsiTheme="minorHAnsi"/>
        </w:rPr>
        <w:t xml:space="preserve">International Congress on Social Diversity,” Santiago de </w:t>
      </w:r>
      <w:proofErr w:type="spellStart"/>
      <w:r w:rsidRPr="00F41321">
        <w:rPr>
          <w:rStyle w:val="Emphasis"/>
          <w:rFonts w:asciiTheme="minorHAnsi" w:hAnsiTheme="minorHAnsi"/>
        </w:rPr>
        <w:t>Compostela</w:t>
      </w:r>
      <w:proofErr w:type="spellEnd"/>
      <w:r w:rsidRPr="00F41321">
        <w:rPr>
          <w:rStyle w:val="Emphasis"/>
          <w:rFonts w:asciiTheme="minorHAnsi" w:hAnsiTheme="minorHAnsi"/>
        </w:rPr>
        <w:t>, Spain, December 2012.</w:t>
      </w:r>
    </w:p>
    <w:p w14:paraId="006B5123" w14:textId="77777777" w:rsidR="00F41321" w:rsidRPr="00F41321" w:rsidRDefault="00F41321" w:rsidP="00AA7908">
      <w:pPr>
        <w:pStyle w:val="NormalWeb"/>
        <w:spacing w:before="0" w:beforeAutospacing="0" w:after="0" w:afterAutospacing="0"/>
        <w:ind w:left="720" w:hanging="720"/>
        <w:rPr>
          <w:rStyle w:val="Emphasis"/>
          <w:rFonts w:asciiTheme="minorHAnsi" w:hAnsiTheme="minorHAnsi"/>
        </w:rPr>
      </w:pPr>
    </w:p>
    <w:p w14:paraId="26C65AFB" w14:textId="200015C1" w:rsidR="00624954" w:rsidRPr="00F41321" w:rsidRDefault="00BD1740" w:rsidP="00AA7908">
      <w:pPr>
        <w:rPr>
          <w:rFonts w:asciiTheme="minorHAnsi" w:hAnsiTheme="minorHAnsi"/>
        </w:rPr>
      </w:pPr>
      <w:r w:rsidRPr="00F41321">
        <w:rPr>
          <w:rFonts w:asciiTheme="minorHAnsi" w:hAnsiTheme="minorHAnsi"/>
        </w:rPr>
        <w:t>In the past few</w:t>
      </w:r>
      <w:r w:rsidR="00624954" w:rsidRPr="00F41321">
        <w:rPr>
          <w:rFonts w:asciiTheme="minorHAnsi" w:hAnsiTheme="minorHAnsi"/>
        </w:rPr>
        <w:t xml:space="preserve"> years, the </w:t>
      </w:r>
      <w:r w:rsidR="00F93E03">
        <w:rPr>
          <w:rFonts w:asciiTheme="minorHAnsi" w:hAnsiTheme="minorHAnsi"/>
        </w:rPr>
        <w:t>College’s</w:t>
      </w:r>
      <w:r w:rsidR="00624954" w:rsidRPr="00F41321">
        <w:rPr>
          <w:rFonts w:asciiTheme="minorHAnsi" w:hAnsiTheme="minorHAnsi"/>
        </w:rPr>
        <w:t xml:space="preserve"> faculty ha</w:t>
      </w:r>
      <w:r w:rsidR="00B271E6" w:rsidRPr="00F41321">
        <w:rPr>
          <w:rFonts w:asciiTheme="minorHAnsi" w:hAnsiTheme="minorHAnsi"/>
        </w:rPr>
        <w:t>s</w:t>
      </w:r>
      <w:r w:rsidR="00624954" w:rsidRPr="00F41321">
        <w:rPr>
          <w:rFonts w:asciiTheme="minorHAnsi" w:hAnsiTheme="minorHAnsi"/>
        </w:rPr>
        <w:t xml:space="preserve"> been augmented by </w:t>
      </w:r>
      <w:r w:rsidRPr="00F41321">
        <w:rPr>
          <w:rFonts w:asciiTheme="minorHAnsi" w:hAnsiTheme="minorHAnsi"/>
        </w:rPr>
        <w:t>several</w:t>
      </w:r>
      <w:r w:rsidR="00624954" w:rsidRPr="00F41321">
        <w:rPr>
          <w:rFonts w:asciiTheme="minorHAnsi" w:hAnsiTheme="minorHAnsi"/>
        </w:rPr>
        <w:t xml:space="preserve"> new hires, many of whom are active researchers in the PRME traditions.</w:t>
      </w:r>
      <w:r w:rsidR="003D4A84" w:rsidRPr="00F41321">
        <w:rPr>
          <w:rFonts w:asciiTheme="minorHAnsi" w:hAnsiTheme="minorHAnsi"/>
        </w:rPr>
        <w:t xml:space="preserve"> </w:t>
      </w:r>
      <w:r w:rsidR="00624954" w:rsidRPr="00F41321">
        <w:rPr>
          <w:rFonts w:asciiTheme="minorHAnsi" w:hAnsiTheme="minorHAnsi"/>
        </w:rPr>
        <w:t>We expect our research output in the area of sustainability to grow significantly in the next few years.</w:t>
      </w:r>
    </w:p>
    <w:p w14:paraId="0C5EAAAD" w14:textId="77777777" w:rsidR="00624954" w:rsidRPr="00F41321" w:rsidRDefault="00624954" w:rsidP="00AA7908">
      <w:pPr>
        <w:rPr>
          <w:rFonts w:asciiTheme="minorHAnsi" w:hAnsiTheme="minorHAnsi"/>
        </w:rPr>
      </w:pPr>
    </w:p>
    <w:p w14:paraId="2F6FEE3E" w14:textId="3F54AD8B" w:rsidR="0064536F" w:rsidRPr="00F41321" w:rsidRDefault="0032173B" w:rsidP="00AA7908">
      <w:pPr>
        <w:rPr>
          <w:rFonts w:asciiTheme="minorHAnsi" w:hAnsiTheme="minorHAnsi"/>
          <w:b/>
        </w:rPr>
      </w:pPr>
      <w:proofErr w:type="spellStart"/>
      <w:r w:rsidRPr="0032173B">
        <w:rPr>
          <w:rFonts w:asciiTheme="minorHAnsi" w:hAnsiTheme="minorHAnsi"/>
          <w:b/>
        </w:rPr>
        <w:t>Cotsakos</w:t>
      </w:r>
      <w:proofErr w:type="spellEnd"/>
      <w:r w:rsidRPr="0032173B">
        <w:rPr>
          <w:rFonts w:asciiTheme="minorHAnsi" w:hAnsiTheme="minorHAnsi"/>
          <w:b/>
        </w:rPr>
        <w:t xml:space="preserve"> College of Business</w:t>
      </w:r>
      <w:r w:rsidR="0064536F" w:rsidRPr="00F41321">
        <w:rPr>
          <w:rFonts w:asciiTheme="minorHAnsi" w:hAnsiTheme="minorHAnsi"/>
          <w:b/>
        </w:rPr>
        <w:t xml:space="preserve"> and Sustainability-Related In-House Conferences</w:t>
      </w:r>
    </w:p>
    <w:p w14:paraId="74138A8D" w14:textId="77777777" w:rsidR="0064536F" w:rsidRPr="00F41321" w:rsidRDefault="0064536F" w:rsidP="00AA7908">
      <w:pPr>
        <w:rPr>
          <w:rFonts w:asciiTheme="minorHAnsi" w:hAnsiTheme="minorHAnsi"/>
          <w:b/>
        </w:rPr>
      </w:pPr>
    </w:p>
    <w:p w14:paraId="2085E290" w14:textId="487C03FE" w:rsidR="0027400F" w:rsidRPr="00F41321" w:rsidRDefault="0027400F" w:rsidP="00AA7908">
      <w:pPr>
        <w:rPr>
          <w:rFonts w:asciiTheme="minorHAnsi" w:hAnsiTheme="minorHAnsi"/>
        </w:rPr>
      </w:pPr>
      <w:r w:rsidRPr="00F41321">
        <w:rPr>
          <w:rFonts w:asciiTheme="minorHAnsi" w:hAnsiTheme="minorHAnsi"/>
        </w:rPr>
        <w:lastRenderedPageBreak/>
        <w:t xml:space="preserve">The </w:t>
      </w:r>
      <w:proofErr w:type="spellStart"/>
      <w:r w:rsidR="0032173B">
        <w:rPr>
          <w:rFonts w:asciiTheme="minorHAnsi" w:hAnsiTheme="minorHAnsi"/>
        </w:rPr>
        <w:t>Cotsakos</w:t>
      </w:r>
      <w:proofErr w:type="spellEnd"/>
      <w:r w:rsidR="0032173B">
        <w:rPr>
          <w:rFonts w:asciiTheme="minorHAnsi" w:hAnsiTheme="minorHAnsi"/>
        </w:rPr>
        <w:t xml:space="preserve"> College of Business</w:t>
      </w:r>
      <w:r w:rsidRPr="00F41321">
        <w:rPr>
          <w:rFonts w:asciiTheme="minorHAnsi" w:hAnsiTheme="minorHAnsi"/>
        </w:rPr>
        <w:t xml:space="preserve"> represents a vibrant and engaged research community, where faculty members are encouraged to share their research ideas and insights with their colleagues.</w:t>
      </w:r>
      <w:r w:rsidR="003D4A84" w:rsidRPr="00F41321">
        <w:rPr>
          <w:rFonts w:asciiTheme="minorHAnsi" w:hAnsiTheme="minorHAnsi"/>
        </w:rPr>
        <w:t xml:space="preserve"> </w:t>
      </w:r>
      <w:r w:rsidRPr="00F41321">
        <w:rPr>
          <w:rFonts w:asciiTheme="minorHAnsi" w:hAnsiTheme="minorHAnsi"/>
        </w:rPr>
        <w:t>To that end, we have facilitated sharing of research related to social responsibility among faculty members in multiple forums.</w:t>
      </w:r>
    </w:p>
    <w:p w14:paraId="0E7CF8E6" w14:textId="77777777" w:rsidR="0027400F" w:rsidRPr="00F41321" w:rsidRDefault="0027400F" w:rsidP="00AA7908">
      <w:pPr>
        <w:rPr>
          <w:rFonts w:asciiTheme="minorHAnsi" w:hAnsiTheme="minorHAnsi"/>
        </w:rPr>
      </w:pPr>
    </w:p>
    <w:p w14:paraId="2E0BEA4F" w14:textId="233AF392" w:rsidR="00F321EF" w:rsidRPr="00F41321" w:rsidRDefault="0027400F" w:rsidP="00AA7908">
      <w:pPr>
        <w:rPr>
          <w:rFonts w:asciiTheme="minorHAnsi" w:hAnsiTheme="minorHAnsi"/>
        </w:rPr>
      </w:pPr>
      <w:r w:rsidRPr="00F41321">
        <w:rPr>
          <w:rFonts w:asciiTheme="minorHAnsi" w:hAnsiTheme="minorHAnsi"/>
        </w:rPr>
        <w:t xml:space="preserve">Moreover, to mark the event of </w:t>
      </w:r>
      <w:r w:rsidR="0032173B">
        <w:rPr>
          <w:rFonts w:asciiTheme="minorHAnsi" w:hAnsiTheme="minorHAnsi"/>
        </w:rPr>
        <w:t>the College’s</w:t>
      </w:r>
      <w:r w:rsidRPr="00F41321">
        <w:rPr>
          <w:rFonts w:asciiTheme="minorHAnsi" w:hAnsiTheme="minorHAnsi"/>
        </w:rPr>
        <w:t xml:space="preserve"> admittance into </w:t>
      </w:r>
      <w:r w:rsidR="00C55D3E" w:rsidRPr="00F41321">
        <w:rPr>
          <w:rFonts w:asciiTheme="minorHAnsi" w:hAnsiTheme="minorHAnsi"/>
        </w:rPr>
        <w:t>the PRME initiative, the Dean</w:t>
      </w:r>
      <w:r w:rsidR="00F321EF" w:rsidRPr="00F41321">
        <w:rPr>
          <w:rFonts w:asciiTheme="minorHAnsi" w:hAnsiTheme="minorHAnsi"/>
        </w:rPr>
        <w:t>’</w:t>
      </w:r>
      <w:r w:rsidR="00C55D3E" w:rsidRPr="00F41321">
        <w:rPr>
          <w:rFonts w:asciiTheme="minorHAnsi" w:hAnsiTheme="minorHAnsi"/>
        </w:rPr>
        <w:t xml:space="preserve">s Office has been committed to holding a formal in-house event called </w:t>
      </w:r>
      <w:r w:rsidR="00F321EF" w:rsidRPr="00F41321">
        <w:rPr>
          <w:rFonts w:asciiTheme="minorHAnsi" w:hAnsiTheme="minorHAnsi"/>
        </w:rPr>
        <w:t>“</w:t>
      </w:r>
      <w:r w:rsidR="00C55D3E" w:rsidRPr="00F41321">
        <w:rPr>
          <w:rFonts w:asciiTheme="minorHAnsi" w:hAnsiTheme="minorHAnsi"/>
        </w:rPr>
        <w:t>Sustainability Day,</w:t>
      </w:r>
      <w:r w:rsidR="00F321EF" w:rsidRPr="00F41321">
        <w:rPr>
          <w:rFonts w:asciiTheme="minorHAnsi" w:hAnsiTheme="minorHAnsi"/>
        </w:rPr>
        <w:t>”</w:t>
      </w:r>
      <w:r w:rsidR="00C55D3E" w:rsidRPr="00F41321">
        <w:rPr>
          <w:rFonts w:asciiTheme="minorHAnsi" w:hAnsiTheme="minorHAnsi"/>
        </w:rPr>
        <w:t xml:space="preserve"> where faculty </w:t>
      </w:r>
      <w:r w:rsidRPr="00F41321">
        <w:rPr>
          <w:rFonts w:asciiTheme="minorHAnsi" w:hAnsiTheme="minorHAnsi"/>
        </w:rPr>
        <w:t xml:space="preserve">and students </w:t>
      </w:r>
      <w:r w:rsidR="00C55D3E" w:rsidRPr="00F41321">
        <w:rPr>
          <w:rFonts w:asciiTheme="minorHAnsi" w:hAnsiTheme="minorHAnsi"/>
        </w:rPr>
        <w:t xml:space="preserve">are exposed to </w:t>
      </w:r>
      <w:r w:rsidRPr="00F41321">
        <w:rPr>
          <w:rFonts w:asciiTheme="minorHAnsi" w:hAnsiTheme="minorHAnsi"/>
        </w:rPr>
        <w:t xml:space="preserve">specific issues relating </w:t>
      </w:r>
      <w:r w:rsidR="00C55D3E" w:rsidRPr="00F41321">
        <w:rPr>
          <w:rFonts w:asciiTheme="minorHAnsi" w:hAnsiTheme="minorHAnsi"/>
        </w:rPr>
        <w:t>research on sustainability from internal and external research participants.</w:t>
      </w:r>
      <w:r w:rsidR="003D4A84" w:rsidRPr="00F41321">
        <w:rPr>
          <w:rFonts w:asciiTheme="minorHAnsi" w:hAnsiTheme="minorHAnsi"/>
        </w:rPr>
        <w:t xml:space="preserve"> </w:t>
      </w:r>
    </w:p>
    <w:p w14:paraId="25F74E13" w14:textId="77777777" w:rsidR="00F321EF" w:rsidRPr="00F41321" w:rsidRDefault="00F321EF" w:rsidP="00AA7908">
      <w:pPr>
        <w:rPr>
          <w:rFonts w:asciiTheme="minorHAnsi" w:hAnsiTheme="minorHAnsi"/>
        </w:rPr>
      </w:pPr>
    </w:p>
    <w:p w14:paraId="76EB515E" w14:textId="0CCFEAD6" w:rsidR="00C55D3E" w:rsidRPr="0032173B" w:rsidRDefault="00C55D3E" w:rsidP="00AA7908">
      <w:pPr>
        <w:rPr>
          <w:rFonts w:asciiTheme="minorHAnsi" w:hAnsiTheme="minorHAnsi" w:cs="Arial"/>
          <w:lang w:eastAsia="ja-JP"/>
        </w:rPr>
      </w:pPr>
      <w:r w:rsidRPr="00F41321">
        <w:rPr>
          <w:rFonts w:asciiTheme="minorHAnsi" w:hAnsiTheme="minorHAnsi"/>
        </w:rPr>
        <w:t xml:space="preserve">The first Sustainability Day was held on </w:t>
      </w:r>
      <w:r w:rsidRPr="00F41321">
        <w:rPr>
          <w:rFonts w:asciiTheme="minorHAnsi" w:hAnsiTheme="minorHAnsi" w:cs="Verdana"/>
          <w:bCs/>
          <w:lang w:eastAsia="ja-JP"/>
        </w:rPr>
        <w:t>March 24, 2011, where we had three presentations.</w:t>
      </w:r>
      <w:r w:rsidR="003D4A84" w:rsidRPr="00F41321">
        <w:rPr>
          <w:rFonts w:asciiTheme="minorHAnsi" w:hAnsiTheme="minorHAnsi" w:cs="Verdana"/>
          <w:bCs/>
          <w:lang w:eastAsia="ja-JP"/>
        </w:rPr>
        <w:t xml:space="preserve"> </w:t>
      </w:r>
      <w:r w:rsidRPr="00F41321">
        <w:rPr>
          <w:rFonts w:asciiTheme="minorHAnsi" w:hAnsiTheme="minorHAnsi" w:cs="Verdana"/>
          <w:bCs/>
          <w:lang w:eastAsia="ja-JP"/>
        </w:rPr>
        <w:t>Professor</w:t>
      </w:r>
      <w:r w:rsidR="00FB54A6" w:rsidRPr="00F41321">
        <w:rPr>
          <w:rFonts w:asciiTheme="minorHAnsi" w:hAnsiTheme="minorHAnsi"/>
        </w:rPr>
        <w:t xml:space="preserve"> </w:t>
      </w:r>
      <w:r w:rsidRPr="00F41321">
        <w:rPr>
          <w:rFonts w:asciiTheme="minorHAnsi" w:hAnsiTheme="minorHAnsi" w:cs="Verdana"/>
          <w:iCs/>
          <w:lang w:eastAsia="ja-JP"/>
        </w:rPr>
        <w:t xml:space="preserve">Rajiv Kashyap made a scholarly presentation titled </w:t>
      </w:r>
      <w:r w:rsidR="00F321EF" w:rsidRPr="00F41321">
        <w:rPr>
          <w:rFonts w:asciiTheme="minorHAnsi" w:hAnsiTheme="minorHAnsi" w:cs="Verdana"/>
          <w:lang w:eastAsia="ja-JP"/>
        </w:rPr>
        <w:t>“</w:t>
      </w:r>
      <w:r w:rsidRPr="00F41321">
        <w:rPr>
          <w:rFonts w:asciiTheme="minorHAnsi" w:hAnsiTheme="minorHAnsi" w:cs="Verdana"/>
          <w:lang w:eastAsia="ja-JP"/>
        </w:rPr>
        <w:t>Sustainability: The New Business Imperative,</w:t>
      </w:r>
      <w:r w:rsidR="00F321EF" w:rsidRPr="00F41321">
        <w:rPr>
          <w:rFonts w:asciiTheme="minorHAnsi" w:hAnsiTheme="minorHAnsi" w:cs="Verdana"/>
          <w:lang w:eastAsia="ja-JP"/>
        </w:rPr>
        <w:t>”</w:t>
      </w:r>
      <w:r w:rsidRPr="00F41321">
        <w:rPr>
          <w:rFonts w:asciiTheme="minorHAnsi" w:hAnsiTheme="minorHAnsi" w:cs="Verdana"/>
          <w:lang w:eastAsia="ja-JP"/>
        </w:rPr>
        <w:t xml:space="preserve"> discussing ways in which sustainability could be incorporated into faculty research. Then, </w:t>
      </w:r>
      <w:r w:rsidRPr="00F41321">
        <w:rPr>
          <w:rFonts w:asciiTheme="minorHAnsi" w:hAnsiTheme="minorHAnsi" w:cs="Verdana"/>
          <w:iCs/>
          <w:lang w:eastAsia="ja-JP"/>
        </w:rPr>
        <w:t xml:space="preserve">Lou </w:t>
      </w:r>
      <w:proofErr w:type="spellStart"/>
      <w:r w:rsidRPr="00F41321">
        <w:rPr>
          <w:rFonts w:asciiTheme="minorHAnsi" w:hAnsiTheme="minorHAnsi" w:cs="Verdana"/>
          <w:iCs/>
          <w:lang w:eastAsia="ja-JP"/>
        </w:rPr>
        <w:t>Poandl</w:t>
      </w:r>
      <w:proofErr w:type="spellEnd"/>
      <w:r w:rsidRPr="00F41321">
        <w:rPr>
          <w:rFonts w:asciiTheme="minorHAnsi" w:hAnsiTheme="minorHAnsi" w:cs="Verdana"/>
          <w:iCs/>
          <w:lang w:eastAsia="ja-JP"/>
        </w:rPr>
        <w:t xml:space="preserve">, the </w:t>
      </w:r>
      <w:r w:rsidR="00F93E03">
        <w:rPr>
          <w:rFonts w:asciiTheme="minorHAnsi" w:hAnsiTheme="minorHAnsi" w:cs="Verdana"/>
          <w:iCs/>
          <w:lang w:eastAsia="ja-JP"/>
        </w:rPr>
        <w:t>d</w:t>
      </w:r>
      <w:r w:rsidRPr="00F41321">
        <w:rPr>
          <w:rFonts w:asciiTheme="minorHAnsi" w:hAnsiTheme="minorHAnsi" w:cs="Verdana"/>
          <w:iCs/>
          <w:lang w:eastAsia="ja-JP"/>
        </w:rPr>
        <w:t xml:space="preserve">irector of </w:t>
      </w:r>
      <w:r w:rsidRPr="00F41321">
        <w:rPr>
          <w:rFonts w:asciiTheme="minorHAnsi" w:hAnsiTheme="minorHAnsi" w:cs="Times"/>
          <w:lang w:eastAsia="ja-JP"/>
        </w:rPr>
        <w:t>Physical Plant Operations</w:t>
      </w:r>
      <w:r w:rsidR="00F93E03">
        <w:rPr>
          <w:rFonts w:asciiTheme="minorHAnsi" w:hAnsiTheme="minorHAnsi" w:cs="Times"/>
          <w:lang w:eastAsia="ja-JP"/>
        </w:rPr>
        <w:t>,</w:t>
      </w:r>
      <w:r w:rsidRPr="00F41321">
        <w:rPr>
          <w:rFonts w:asciiTheme="minorHAnsi" w:hAnsiTheme="minorHAnsi" w:cs="Times"/>
          <w:lang w:eastAsia="ja-JP"/>
        </w:rPr>
        <w:t xml:space="preserve"> gave a presentation titled</w:t>
      </w:r>
      <w:r w:rsidR="00F321EF" w:rsidRPr="00F41321">
        <w:rPr>
          <w:rFonts w:asciiTheme="minorHAnsi" w:hAnsiTheme="minorHAnsi" w:cs="Verdana"/>
          <w:lang w:eastAsia="ja-JP"/>
        </w:rPr>
        <w:t>”</w:t>
      </w:r>
      <w:r w:rsidRPr="00F41321">
        <w:rPr>
          <w:rFonts w:asciiTheme="minorHAnsi" w:hAnsiTheme="minorHAnsi" w:cs="Verdana"/>
          <w:lang w:eastAsia="ja-JP"/>
        </w:rPr>
        <w:t xml:space="preserve"> Sustainability Initiatives at WPU,</w:t>
      </w:r>
      <w:r w:rsidR="00F321EF" w:rsidRPr="00F41321">
        <w:rPr>
          <w:rFonts w:asciiTheme="minorHAnsi" w:hAnsiTheme="minorHAnsi" w:cs="Verdana"/>
          <w:lang w:eastAsia="ja-JP"/>
        </w:rPr>
        <w:t>”</w:t>
      </w:r>
      <w:r w:rsidRPr="00F41321">
        <w:rPr>
          <w:rFonts w:asciiTheme="minorHAnsi" w:hAnsiTheme="minorHAnsi" w:cs="Verdana"/>
          <w:lang w:eastAsia="ja-JP"/>
        </w:rPr>
        <w:t xml:space="preserve"> where he shared information on how the </w:t>
      </w:r>
      <w:r w:rsidR="00A375FE">
        <w:rPr>
          <w:rFonts w:asciiTheme="minorHAnsi" w:hAnsiTheme="minorHAnsi" w:cs="Verdana"/>
          <w:lang w:eastAsia="ja-JP"/>
        </w:rPr>
        <w:t>U</w:t>
      </w:r>
      <w:r w:rsidRPr="00F41321">
        <w:rPr>
          <w:rFonts w:asciiTheme="minorHAnsi" w:hAnsiTheme="minorHAnsi" w:cs="Verdana"/>
          <w:lang w:eastAsia="ja-JP"/>
        </w:rPr>
        <w:t>niversity was reducing its carbon footprint.</w:t>
      </w:r>
      <w:r w:rsidR="003D4A84" w:rsidRPr="00F41321">
        <w:rPr>
          <w:rFonts w:asciiTheme="minorHAnsi" w:hAnsiTheme="minorHAnsi" w:cs="Verdana"/>
          <w:lang w:eastAsia="ja-JP"/>
        </w:rPr>
        <w:t xml:space="preserve"> </w:t>
      </w:r>
      <w:r w:rsidRPr="00F41321">
        <w:rPr>
          <w:rFonts w:asciiTheme="minorHAnsi" w:hAnsiTheme="minorHAnsi" w:cs="Verdana"/>
          <w:lang w:eastAsia="ja-JP"/>
        </w:rPr>
        <w:t xml:space="preserve">Finally, </w:t>
      </w:r>
      <w:r w:rsidRPr="00F41321">
        <w:rPr>
          <w:rFonts w:asciiTheme="minorHAnsi" w:hAnsiTheme="minorHAnsi" w:cs="Verdana"/>
          <w:iCs/>
          <w:lang w:eastAsia="ja-JP"/>
        </w:rPr>
        <w:t xml:space="preserve">Greg </w:t>
      </w:r>
      <w:proofErr w:type="spellStart"/>
      <w:r w:rsidRPr="00F41321">
        <w:rPr>
          <w:rFonts w:asciiTheme="minorHAnsi" w:hAnsiTheme="minorHAnsi" w:cs="Verdana"/>
          <w:iCs/>
          <w:lang w:eastAsia="ja-JP"/>
        </w:rPr>
        <w:t>Mattison</w:t>
      </w:r>
      <w:proofErr w:type="spellEnd"/>
      <w:r w:rsidRPr="00F41321">
        <w:rPr>
          <w:rFonts w:asciiTheme="minorHAnsi" w:hAnsiTheme="minorHAnsi" w:cs="Verdana"/>
          <w:lang w:eastAsia="ja-JP"/>
        </w:rPr>
        <w:t xml:space="preserve"> of the </w:t>
      </w:r>
      <w:r w:rsidR="0032173B">
        <w:rPr>
          <w:rFonts w:asciiTheme="minorHAnsi" w:hAnsiTheme="minorHAnsi" w:cs="Verdana"/>
          <w:lang w:eastAsia="ja-JP"/>
        </w:rPr>
        <w:t>U</w:t>
      </w:r>
      <w:r w:rsidRPr="00F41321">
        <w:rPr>
          <w:rFonts w:asciiTheme="minorHAnsi" w:hAnsiTheme="minorHAnsi" w:cs="Verdana"/>
          <w:lang w:eastAsia="ja-JP"/>
        </w:rPr>
        <w:t>niversity</w:t>
      </w:r>
      <w:r w:rsidR="00A375FE">
        <w:rPr>
          <w:rFonts w:asciiTheme="minorHAnsi" w:hAnsiTheme="minorHAnsi" w:cs="Verdana"/>
          <w:lang w:eastAsia="ja-JP"/>
        </w:rPr>
        <w:t>’s</w:t>
      </w:r>
      <w:r w:rsidRPr="00F41321">
        <w:rPr>
          <w:rFonts w:asciiTheme="minorHAnsi" w:hAnsiTheme="minorHAnsi" w:cs="Verdana"/>
          <w:lang w:eastAsia="ja-JP"/>
        </w:rPr>
        <w:t xml:space="preserve"> </w:t>
      </w:r>
      <w:r w:rsidRPr="00F41321">
        <w:rPr>
          <w:rFonts w:asciiTheme="minorHAnsi" w:hAnsiTheme="minorHAnsi" w:cs="Times"/>
          <w:lang w:eastAsia="ja-JP"/>
        </w:rPr>
        <w:t xml:space="preserve">Instruction &amp; Research Technology department spoke on </w:t>
      </w:r>
      <w:r w:rsidR="00F321EF" w:rsidRPr="00F41321">
        <w:rPr>
          <w:rFonts w:asciiTheme="minorHAnsi" w:hAnsiTheme="minorHAnsi" w:cs="Verdana"/>
          <w:lang w:eastAsia="ja-JP"/>
        </w:rPr>
        <w:t>“</w:t>
      </w:r>
      <w:r w:rsidRPr="00F41321">
        <w:rPr>
          <w:rFonts w:asciiTheme="minorHAnsi" w:hAnsiTheme="minorHAnsi" w:cs="Verdana"/>
          <w:lang w:eastAsia="ja-JP"/>
        </w:rPr>
        <w:t>The Role of Sustainability in Fostering Market Stability.</w:t>
      </w:r>
      <w:r w:rsidR="00F321EF" w:rsidRPr="00F41321">
        <w:rPr>
          <w:rFonts w:asciiTheme="minorHAnsi" w:hAnsiTheme="minorHAnsi" w:cs="Verdana"/>
          <w:lang w:eastAsia="ja-JP"/>
        </w:rPr>
        <w:t>”</w:t>
      </w:r>
      <w:r w:rsidR="003D4A84" w:rsidRPr="00F41321">
        <w:rPr>
          <w:rFonts w:asciiTheme="minorHAnsi" w:hAnsiTheme="minorHAnsi" w:cs="Verdana"/>
          <w:lang w:eastAsia="ja-JP"/>
        </w:rPr>
        <w:t xml:space="preserve"> </w:t>
      </w:r>
      <w:r w:rsidR="00F321EF" w:rsidRPr="00F41321">
        <w:rPr>
          <w:rFonts w:asciiTheme="minorHAnsi" w:hAnsiTheme="minorHAnsi" w:cs="Verdana"/>
          <w:lang w:eastAsia="ja-JP"/>
        </w:rPr>
        <w:t xml:space="preserve">The presentations were open to faculty, students and staff, and were well attended, including by adjunct faculty and </w:t>
      </w:r>
      <w:r w:rsidR="00832842">
        <w:rPr>
          <w:rFonts w:asciiTheme="minorHAnsi" w:hAnsiTheme="minorHAnsi" w:cs="Verdana"/>
          <w:lang w:eastAsia="ja-JP"/>
        </w:rPr>
        <w:t xml:space="preserve">external </w:t>
      </w:r>
      <w:r w:rsidR="00F321EF" w:rsidRPr="00F41321">
        <w:rPr>
          <w:rFonts w:asciiTheme="minorHAnsi" w:hAnsiTheme="minorHAnsi" w:cs="Verdana"/>
          <w:lang w:eastAsia="ja-JP"/>
        </w:rPr>
        <w:t>colleagues.</w:t>
      </w:r>
    </w:p>
    <w:p w14:paraId="313DE1CB" w14:textId="77777777" w:rsidR="00F321EF" w:rsidRPr="00F41321" w:rsidRDefault="00F321EF" w:rsidP="00AA7908">
      <w:pPr>
        <w:rPr>
          <w:rFonts w:asciiTheme="minorHAnsi" w:hAnsiTheme="minorHAnsi" w:cs="Verdana"/>
          <w:lang w:eastAsia="ja-JP"/>
        </w:rPr>
      </w:pPr>
    </w:p>
    <w:p w14:paraId="2E5BA7C6" w14:textId="04103A1D" w:rsidR="00F321EF" w:rsidRPr="00F41321" w:rsidRDefault="00F321EF" w:rsidP="00AA7908">
      <w:pPr>
        <w:rPr>
          <w:rFonts w:asciiTheme="minorHAnsi" w:hAnsiTheme="minorHAnsi" w:cs="Verdana"/>
          <w:lang w:eastAsia="ja-JP"/>
        </w:rPr>
      </w:pPr>
      <w:r w:rsidRPr="00F41321">
        <w:rPr>
          <w:rFonts w:asciiTheme="minorHAnsi" w:hAnsiTheme="minorHAnsi" w:cs="Verdana"/>
          <w:lang w:eastAsia="ja-JP"/>
        </w:rPr>
        <w:t>The second Sustainability Day was held on April 12, 2012.</w:t>
      </w:r>
      <w:r w:rsidR="003D4A84" w:rsidRPr="00F41321">
        <w:rPr>
          <w:rFonts w:asciiTheme="minorHAnsi" w:hAnsiTheme="minorHAnsi" w:cs="Verdana"/>
          <w:lang w:eastAsia="ja-JP"/>
        </w:rPr>
        <w:t xml:space="preserve"> </w:t>
      </w:r>
      <w:r w:rsidRPr="00F41321">
        <w:rPr>
          <w:rFonts w:asciiTheme="minorHAnsi" w:hAnsiTheme="minorHAnsi" w:cs="Verdana"/>
          <w:lang w:eastAsia="ja-JP"/>
        </w:rPr>
        <w:t xml:space="preserve">Here, the </w:t>
      </w:r>
      <w:proofErr w:type="spellStart"/>
      <w:r w:rsidR="00832842">
        <w:rPr>
          <w:rFonts w:asciiTheme="minorHAnsi" w:hAnsiTheme="minorHAnsi"/>
        </w:rPr>
        <w:t>Cotsakos</w:t>
      </w:r>
      <w:proofErr w:type="spellEnd"/>
      <w:r w:rsidR="00832842">
        <w:rPr>
          <w:rFonts w:asciiTheme="minorHAnsi" w:hAnsiTheme="minorHAnsi"/>
        </w:rPr>
        <w:t xml:space="preserve"> College of Business</w:t>
      </w:r>
      <w:r w:rsidRPr="00F41321">
        <w:rPr>
          <w:rFonts w:asciiTheme="minorHAnsi" w:hAnsiTheme="minorHAnsi" w:cs="Verdana"/>
          <w:lang w:eastAsia="ja-JP"/>
        </w:rPr>
        <w:t xml:space="preserve"> invited </w:t>
      </w:r>
      <w:proofErr w:type="spellStart"/>
      <w:r w:rsidRPr="00F41321">
        <w:rPr>
          <w:rFonts w:asciiTheme="minorHAnsi" w:hAnsiTheme="minorHAnsi" w:cs="Verdana"/>
          <w:lang w:eastAsia="ja-JP"/>
        </w:rPr>
        <w:t>Param</w:t>
      </w:r>
      <w:proofErr w:type="spellEnd"/>
      <w:r w:rsidRPr="00F41321">
        <w:rPr>
          <w:rFonts w:asciiTheme="minorHAnsi" w:hAnsiTheme="minorHAnsi" w:cs="Verdana"/>
          <w:lang w:eastAsia="ja-JP"/>
        </w:rPr>
        <w:t xml:space="preserve"> </w:t>
      </w:r>
      <w:proofErr w:type="spellStart"/>
      <w:r w:rsidRPr="00F41321">
        <w:rPr>
          <w:rFonts w:asciiTheme="minorHAnsi" w:hAnsiTheme="minorHAnsi" w:cs="Verdana"/>
          <w:lang w:eastAsia="ja-JP"/>
        </w:rPr>
        <w:t>Srikantia</w:t>
      </w:r>
      <w:proofErr w:type="spellEnd"/>
      <w:r w:rsidRPr="00F41321">
        <w:rPr>
          <w:rFonts w:asciiTheme="minorHAnsi" w:hAnsiTheme="minorHAnsi" w:cs="Verdana"/>
          <w:lang w:eastAsia="ja-JP"/>
        </w:rPr>
        <w:t xml:space="preserve">, </w:t>
      </w:r>
      <w:r w:rsidR="00832842">
        <w:rPr>
          <w:rFonts w:asciiTheme="minorHAnsi" w:hAnsiTheme="minorHAnsi" w:cs="Verdana"/>
          <w:lang w:eastAsia="ja-JP"/>
        </w:rPr>
        <w:t>p</w:t>
      </w:r>
      <w:r w:rsidRPr="00F41321">
        <w:rPr>
          <w:rFonts w:asciiTheme="minorHAnsi" w:hAnsiTheme="minorHAnsi" w:cs="Verdana"/>
          <w:lang w:eastAsia="ja-JP"/>
        </w:rPr>
        <w:t xml:space="preserve">rofessor of </w:t>
      </w:r>
      <w:r w:rsidR="00832842">
        <w:rPr>
          <w:rFonts w:asciiTheme="minorHAnsi" w:hAnsiTheme="minorHAnsi" w:cs="Verdana"/>
          <w:lang w:eastAsia="ja-JP"/>
        </w:rPr>
        <w:t>b</w:t>
      </w:r>
      <w:r w:rsidRPr="00F41321">
        <w:rPr>
          <w:rFonts w:asciiTheme="minorHAnsi" w:hAnsiTheme="minorHAnsi" w:cs="Verdana"/>
          <w:lang w:eastAsia="ja-JP"/>
        </w:rPr>
        <w:t xml:space="preserve">usiness </w:t>
      </w:r>
      <w:r w:rsidR="00832842">
        <w:rPr>
          <w:rFonts w:asciiTheme="minorHAnsi" w:hAnsiTheme="minorHAnsi" w:cs="Verdana"/>
          <w:lang w:eastAsia="ja-JP"/>
        </w:rPr>
        <w:t>a</w:t>
      </w:r>
      <w:r w:rsidRPr="00F41321">
        <w:rPr>
          <w:rFonts w:asciiTheme="minorHAnsi" w:hAnsiTheme="minorHAnsi" w:cs="Verdana"/>
          <w:lang w:eastAsia="ja-JP"/>
        </w:rPr>
        <w:t>dministration, Baldwin-Wallace College, Ohio, to speak on the topic “Sustainability: Profound Secrets from Distant Lands.”</w:t>
      </w:r>
      <w:r w:rsidR="003D4A84" w:rsidRPr="00F41321">
        <w:rPr>
          <w:rFonts w:asciiTheme="minorHAnsi" w:hAnsiTheme="minorHAnsi" w:cs="Verdana"/>
          <w:lang w:eastAsia="ja-JP"/>
        </w:rPr>
        <w:t xml:space="preserve"> </w:t>
      </w:r>
      <w:r w:rsidRPr="00F41321">
        <w:rPr>
          <w:rFonts w:asciiTheme="minorHAnsi" w:hAnsiTheme="minorHAnsi" w:cs="Verdana"/>
          <w:lang w:eastAsia="ja-JP"/>
        </w:rPr>
        <w:t>The talk was attended by a large number of faculty, students and staff.</w:t>
      </w:r>
      <w:r w:rsidR="0027400F" w:rsidRPr="00F41321">
        <w:rPr>
          <w:rFonts w:asciiTheme="minorHAnsi" w:hAnsiTheme="minorHAnsi" w:cs="Verdana"/>
          <w:lang w:eastAsia="ja-JP"/>
        </w:rPr>
        <w:t xml:space="preserve"> </w:t>
      </w:r>
    </w:p>
    <w:p w14:paraId="72542328" w14:textId="77777777" w:rsidR="00C55D3E" w:rsidRPr="00F41321" w:rsidRDefault="00C55D3E" w:rsidP="00AA7908">
      <w:pPr>
        <w:rPr>
          <w:rFonts w:asciiTheme="minorHAnsi" w:hAnsiTheme="minorHAnsi" w:cs="Verdana"/>
          <w:lang w:eastAsia="ja-JP"/>
        </w:rPr>
      </w:pPr>
    </w:p>
    <w:p w14:paraId="5B8119B8" w14:textId="0B693A96" w:rsidR="00BD1740" w:rsidRPr="00F41321" w:rsidRDefault="00F321EF" w:rsidP="00AA7908">
      <w:pPr>
        <w:rPr>
          <w:rFonts w:asciiTheme="minorHAnsi" w:hAnsiTheme="minorHAnsi" w:cs="Verdana"/>
          <w:lang w:eastAsia="ja-JP"/>
        </w:rPr>
      </w:pPr>
      <w:r w:rsidRPr="00F41321">
        <w:rPr>
          <w:rFonts w:asciiTheme="minorHAnsi" w:hAnsiTheme="minorHAnsi" w:cs="Verdana"/>
          <w:lang w:eastAsia="ja-JP"/>
        </w:rPr>
        <w:t xml:space="preserve">The third Sustainability Day at </w:t>
      </w:r>
      <w:r w:rsidR="00832842">
        <w:rPr>
          <w:rFonts w:asciiTheme="minorHAnsi" w:hAnsiTheme="minorHAnsi" w:cs="Verdana"/>
          <w:lang w:eastAsia="ja-JP"/>
        </w:rPr>
        <w:t xml:space="preserve">the </w:t>
      </w:r>
      <w:proofErr w:type="spellStart"/>
      <w:r w:rsidR="00832842">
        <w:rPr>
          <w:rFonts w:asciiTheme="minorHAnsi" w:hAnsiTheme="minorHAnsi"/>
        </w:rPr>
        <w:t>Cotsakos</w:t>
      </w:r>
      <w:proofErr w:type="spellEnd"/>
      <w:r w:rsidR="00832842">
        <w:rPr>
          <w:rFonts w:asciiTheme="minorHAnsi" w:hAnsiTheme="minorHAnsi"/>
        </w:rPr>
        <w:t xml:space="preserve"> College of Business</w:t>
      </w:r>
      <w:r w:rsidRPr="00F41321">
        <w:rPr>
          <w:rFonts w:asciiTheme="minorHAnsi" w:hAnsiTheme="minorHAnsi" w:cs="Verdana"/>
          <w:lang w:eastAsia="ja-JP"/>
        </w:rPr>
        <w:t xml:space="preserve"> </w:t>
      </w:r>
      <w:r w:rsidR="00BD1740" w:rsidRPr="00F41321">
        <w:rPr>
          <w:rFonts w:asciiTheme="minorHAnsi" w:hAnsiTheme="minorHAnsi" w:cs="Verdana"/>
          <w:lang w:eastAsia="ja-JP"/>
        </w:rPr>
        <w:t xml:space="preserve">was held in </w:t>
      </w:r>
      <w:r w:rsidRPr="00F41321">
        <w:rPr>
          <w:rFonts w:asciiTheme="minorHAnsi" w:hAnsiTheme="minorHAnsi" w:cs="Verdana"/>
          <w:lang w:eastAsia="ja-JP"/>
        </w:rPr>
        <w:t>April 2013.</w:t>
      </w:r>
      <w:r w:rsidR="003D4A84" w:rsidRPr="00F41321">
        <w:rPr>
          <w:rFonts w:asciiTheme="minorHAnsi" w:hAnsiTheme="minorHAnsi" w:cs="Verdana"/>
          <w:lang w:eastAsia="ja-JP"/>
        </w:rPr>
        <w:t xml:space="preserve"> </w:t>
      </w:r>
      <w:r w:rsidR="00BD1740" w:rsidRPr="00F41321">
        <w:rPr>
          <w:rFonts w:asciiTheme="minorHAnsi" w:hAnsiTheme="minorHAnsi" w:cs="Verdana"/>
          <w:lang w:eastAsia="ja-JP"/>
        </w:rPr>
        <w:t>Professor Clinton Andrews of Rutgers University spoke on the topic of “Sustainable Consumption</w:t>
      </w:r>
      <w:r w:rsidR="00E26E1C">
        <w:rPr>
          <w:rFonts w:asciiTheme="minorHAnsi" w:hAnsiTheme="minorHAnsi" w:cs="Verdana"/>
          <w:lang w:eastAsia="ja-JP"/>
        </w:rPr>
        <w:t>.”</w:t>
      </w:r>
      <w:r w:rsidR="00BD1740" w:rsidRPr="00F41321">
        <w:rPr>
          <w:rFonts w:asciiTheme="minorHAnsi" w:hAnsiTheme="minorHAnsi" w:cs="Verdana"/>
          <w:lang w:eastAsia="ja-JP"/>
        </w:rPr>
        <w:t xml:space="preserve"> His talk dovetailed with </w:t>
      </w:r>
      <w:r w:rsidR="00832842">
        <w:rPr>
          <w:rFonts w:asciiTheme="minorHAnsi" w:hAnsiTheme="minorHAnsi" w:cs="Verdana"/>
          <w:lang w:eastAsia="ja-JP"/>
        </w:rPr>
        <w:t>the College’s</w:t>
      </w:r>
      <w:r w:rsidR="00BD1740" w:rsidRPr="00F41321">
        <w:rPr>
          <w:rFonts w:asciiTheme="minorHAnsi" w:hAnsiTheme="minorHAnsi" w:cs="Verdana"/>
          <w:lang w:eastAsia="ja-JP"/>
        </w:rPr>
        <w:t xml:space="preserve"> initiatives on energy efficiency.</w:t>
      </w:r>
    </w:p>
    <w:p w14:paraId="33B87966" w14:textId="77777777" w:rsidR="00BD1740" w:rsidRPr="00F41321" w:rsidRDefault="00BD1740" w:rsidP="00AA7908">
      <w:pPr>
        <w:rPr>
          <w:rFonts w:asciiTheme="minorHAnsi" w:hAnsiTheme="minorHAnsi" w:cs="Verdana"/>
          <w:lang w:eastAsia="ja-JP"/>
        </w:rPr>
      </w:pPr>
    </w:p>
    <w:p w14:paraId="34800ACC" w14:textId="4EC22DDF" w:rsidR="00BD1740" w:rsidRPr="00F41321" w:rsidRDefault="00BD1740" w:rsidP="00AA7908">
      <w:pPr>
        <w:widowControl w:val="0"/>
        <w:autoSpaceDE w:val="0"/>
        <w:autoSpaceDN w:val="0"/>
        <w:adjustRightInd w:val="0"/>
        <w:rPr>
          <w:rFonts w:asciiTheme="minorHAnsi" w:hAnsiTheme="minorHAnsi" w:cs="Calibri"/>
          <w:bCs/>
          <w:lang w:eastAsia="ja-JP"/>
        </w:rPr>
      </w:pPr>
      <w:r w:rsidRPr="00F41321">
        <w:rPr>
          <w:rFonts w:asciiTheme="minorHAnsi" w:hAnsiTheme="minorHAnsi" w:cs="Verdana"/>
          <w:lang w:eastAsia="ja-JP"/>
        </w:rPr>
        <w:t xml:space="preserve">The fourth Sustainability Day was held in April 2014. Will </w:t>
      </w:r>
      <w:proofErr w:type="spellStart"/>
      <w:r w:rsidRPr="00F41321">
        <w:rPr>
          <w:rFonts w:asciiTheme="minorHAnsi" w:hAnsiTheme="minorHAnsi" w:cs="Verdana"/>
          <w:lang w:eastAsia="ja-JP"/>
        </w:rPr>
        <w:t>Pesce</w:t>
      </w:r>
      <w:proofErr w:type="spellEnd"/>
      <w:r w:rsidR="008D7230">
        <w:rPr>
          <w:rFonts w:asciiTheme="minorHAnsi" w:hAnsiTheme="minorHAnsi" w:cs="Verdana"/>
          <w:lang w:eastAsia="ja-JP"/>
        </w:rPr>
        <w:t xml:space="preserve"> ‘73</w:t>
      </w:r>
      <w:r w:rsidRPr="00F41321">
        <w:rPr>
          <w:rFonts w:asciiTheme="minorHAnsi" w:hAnsiTheme="minorHAnsi" w:cs="Verdana"/>
          <w:lang w:eastAsia="ja-JP"/>
        </w:rPr>
        <w:t xml:space="preserve">, </w:t>
      </w:r>
      <w:r w:rsidR="008D7230">
        <w:rPr>
          <w:rFonts w:asciiTheme="minorHAnsi" w:hAnsiTheme="minorHAnsi" w:cs="Verdana"/>
          <w:lang w:eastAsia="ja-JP"/>
        </w:rPr>
        <w:t>a member of the William Paterson University Board of Trustees and retired president and</w:t>
      </w:r>
      <w:r w:rsidRPr="00F41321">
        <w:rPr>
          <w:rFonts w:asciiTheme="minorHAnsi" w:hAnsiTheme="minorHAnsi" w:cs="Verdana"/>
          <w:lang w:eastAsia="ja-JP"/>
        </w:rPr>
        <w:t xml:space="preserve"> CEO of John Wiley and Sons</w:t>
      </w:r>
      <w:r w:rsidR="008D7230">
        <w:rPr>
          <w:rFonts w:asciiTheme="minorHAnsi" w:hAnsiTheme="minorHAnsi" w:cs="Verdana"/>
          <w:lang w:eastAsia="ja-JP"/>
        </w:rPr>
        <w:t>,</w:t>
      </w:r>
      <w:r w:rsidRPr="00F41321">
        <w:rPr>
          <w:rFonts w:asciiTheme="minorHAnsi" w:hAnsiTheme="minorHAnsi" w:cs="Verdana"/>
          <w:lang w:eastAsia="ja-JP"/>
        </w:rPr>
        <w:t xml:space="preserve"> spoke on the topic “</w:t>
      </w:r>
      <w:r w:rsidRPr="00F41321">
        <w:rPr>
          <w:rFonts w:asciiTheme="minorHAnsi" w:hAnsiTheme="minorHAnsi" w:cs="Calibri"/>
          <w:bCs/>
          <w:lang w:eastAsia="ja-JP"/>
        </w:rPr>
        <w:t xml:space="preserve">Leading with </w:t>
      </w:r>
      <w:r w:rsidR="008D7230">
        <w:rPr>
          <w:rFonts w:asciiTheme="minorHAnsi" w:hAnsiTheme="minorHAnsi" w:cs="Calibri"/>
          <w:bCs/>
          <w:lang w:eastAsia="ja-JP"/>
        </w:rPr>
        <w:t>Y</w:t>
      </w:r>
      <w:r w:rsidRPr="00F41321">
        <w:rPr>
          <w:rFonts w:asciiTheme="minorHAnsi" w:hAnsiTheme="minorHAnsi" w:cs="Calibri"/>
          <w:bCs/>
          <w:lang w:eastAsia="ja-JP"/>
        </w:rPr>
        <w:t xml:space="preserve">our </w:t>
      </w:r>
      <w:r w:rsidR="008D7230">
        <w:rPr>
          <w:rFonts w:asciiTheme="minorHAnsi" w:hAnsiTheme="minorHAnsi" w:cs="Calibri"/>
          <w:bCs/>
          <w:lang w:eastAsia="ja-JP"/>
        </w:rPr>
        <w:t>M</w:t>
      </w:r>
      <w:r w:rsidRPr="00F41321">
        <w:rPr>
          <w:rFonts w:asciiTheme="minorHAnsi" w:hAnsiTheme="minorHAnsi" w:cs="Calibri"/>
          <w:bCs/>
          <w:lang w:eastAsia="ja-JP"/>
        </w:rPr>
        <w:t xml:space="preserve">ind, </w:t>
      </w:r>
      <w:r w:rsidR="008D7230">
        <w:rPr>
          <w:rFonts w:asciiTheme="minorHAnsi" w:hAnsiTheme="minorHAnsi" w:cs="Calibri"/>
          <w:bCs/>
          <w:lang w:eastAsia="ja-JP"/>
        </w:rPr>
        <w:t>H</w:t>
      </w:r>
      <w:r w:rsidRPr="00F41321">
        <w:rPr>
          <w:rFonts w:asciiTheme="minorHAnsi" w:hAnsiTheme="minorHAnsi" w:cs="Calibri"/>
          <w:bCs/>
          <w:lang w:eastAsia="ja-JP"/>
        </w:rPr>
        <w:t xml:space="preserve">eart </w:t>
      </w:r>
      <w:r w:rsidR="00E26E1C">
        <w:rPr>
          <w:rFonts w:asciiTheme="minorHAnsi" w:hAnsiTheme="minorHAnsi" w:cs="Calibri"/>
          <w:bCs/>
          <w:lang w:eastAsia="ja-JP"/>
        </w:rPr>
        <w:t>and</w:t>
      </w:r>
      <w:r w:rsidRPr="00F41321">
        <w:rPr>
          <w:rFonts w:asciiTheme="minorHAnsi" w:hAnsiTheme="minorHAnsi" w:cs="Calibri"/>
          <w:bCs/>
          <w:lang w:eastAsia="ja-JP"/>
        </w:rPr>
        <w:t xml:space="preserve"> </w:t>
      </w:r>
      <w:r w:rsidR="008D7230">
        <w:rPr>
          <w:rFonts w:asciiTheme="minorHAnsi" w:hAnsiTheme="minorHAnsi" w:cs="Calibri"/>
          <w:bCs/>
          <w:lang w:eastAsia="ja-JP"/>
        </w:rPr>
        <w:t>V</w:t>
      </w:r>
      <w:r w:rsidRPr="00F41321">
        <w:rPr>
          <w:rFonts w:asciiTheme="minorHAnsi" w:hAnsiTheme="minorHAnsi" w:cs="Calibri"/>
          <w:bCs/>
          <w:lang w:eastAsia="ja-JP"/>
        </w:rPr>
        <w:t>alues</w:t>
      </w:r>
      <w:r w:rsidR="00832842">
        <w:rPr>
          <w:rFonts w:asciiTheme="minorHAnsi" w:hAnsiTheme="minorHAnsi" w:cs="Calibri"/>
          <w:bCs/>
          <w:lang w:eastAsia="ja-JP"/>
        </w:rPr>
        <w:t xml:space="preserve">.” </w:t>
      </w:r>
      <w:r w:rsidRPr="00F41321">
        <w:rPr>
          <w:rFonts w:asciiTheme="minorHAnsi" w:hAnsiTheme="minorHAnsi" w:cs="Calibri"/>
          <w:bCs/>
          <w:lang w:eastAsia="ja-JP"/>
        </w:rPr>
        <w:t xml:space="preserve">In 2014, </w:t>
      </w:r>
      <w:proofErr w:type="spellStart"/>
      <w:r w:rsidRPr="00F41321">
        <w:rPr>
          <w:rFonts w:asciiTheme="minorHAnsi" w:hAnsiTheme="minorHAnsi" w:cs="Calibri"/>
          <w:bCs/>
          <w:lang w:eastAsia="ja-JP"/>
        </w:rPr>
        <w:t>Pesce</w:t>
      </w:r>
      <w:proofErr w:type="spellEnd"/>
      <w:r w:rsidR="007F2679">
        <w:rPr>
          <w:rFonts w:asciiTheme="minorHAnsi" w:hAnsiTheme="minorHAnsi" w:cs="Calibri"/>
          <w:bCs/>
          <w:lang w:eastAsia="ja-JP"/>
        </w:rPr>
        <w:t xml:space="preserve"> </w:t>
      </w:r>
      <w:r w:rsidR="008D7230">
        <w:rPr>
          <w:rFonts w:asciiTheme="minorHAnsi" w:hAnsiTheme="minorHAnsi" w:cs="Calibri"/>
          <w:bCs/>
          <w:lang w:eastAsia="ja-JP"/>
        </w:rPr>
        <w:t>and his family</w:t>
      </w:r>
      <w:r w:rsidRPr="00F41321">
        <w:rPr>
          <w:rFonts w:asciiTheme="minorHAnsi" w:hAnsiTheme="minorHAnsi" w:cs="Calibri"/>
          <w:bCs/>
          <w:lang w:eastAsia="ja-JP"/>
        </w:rPr>
        <w:t xml:space="preserve"> made a generous gift to the </w:t>
      </w:r>
      <w:r w:rsidR="00832842">
        <w:rPr>
          <w:rFonts w:asciiTheme="minorHAnsi" w:hAnsiTheme="minorHAnsi" w:cs="Calibri"/>
          <w:bCs/>
          <w:lang w:eastAsia="ja-JP"/>
        </w:rPr>
        <w:t>U</w:t>
      </w:r>
      <w:r w:rsidRPr="00F41321">
        <w:rPr>
          <w:rFonts w:asciiTheme="minorHAnsi" w:hAnsiTheme="minorHAnsi" w:cs="Calibri"/>
          <w:bCs/>
          <w:lang w:eastAsia="ja-JP"/>
        </w:rPr>
        <w:t>niversity to support a mentoring institute. This reflects a commitment</w:t>
      </w:r>
      <w:r w:rsidR="00AA7908" w:rsidRPr="00F41321">
        <w:rPr>
          <w:rFonts w:asciiTheme="minorHAnsi" w:hAnsiTheme="minorHAnsi" w:cs="Calibri"/>
          <w:bCs/>
          <w:lang w:eastAsia="ja-JP"/>
        </w:rPr>
        <w:t xml:space="preserve"> that </w:t>
      </w:r>
      <w:r w:rsidRPr="00F41321">
        <w:rPr>
          <w:rFonts w:asciiTheme="minorHAnsi" w:hAnsiTheme="minorHAnsi" w:cs="Calibri"/>
          <w:bCs/>
          <w:lang w:eastAsia="ja-JP"/>
        </w:rPr>
        <w:t>is in line with the PRME mandate</w:t>
      </w:r>
      <w:r w:rsidR="00C35698" w:rsidRPr="00F41321">
        <w:rPr>
          <w:rFonts w:asciiTheme="minorHAnsi" w:hAnsiTheme="minorHAnsi" w:cs="Calibri"/>
          <w:bCs/>
          <w:lang w:eastAsia="ja-JP"/>
        </w:rPr>
        <w:t>.</w:t>
      </w:r>
    </w:p>
    <w:p w14:paraId="64CC526D" w14:textId="77777777" w:rsidR="008E4247" w:rsidRPr="00F41321" w:rsidRDefault="008E4247" w:rsidP="00AA7908">
      <w:pPr>
        <w:widowControl w:val="0"/>
        <w:autoSpaceDE w:val="0"/>
        <w:autoSpaceDN w:val="0"/>
        <w:adjustRightInd w:val="0"/>
        <w:rPr>
          <w:rFonts w:asciiTheme="minorHAnsi" w:hAnsiTheme="minorHAnsi" w:cs="Calibri"/>
          <w:bCs/>
          <w:lang w:eastAsia="ja-JP"/>
        </w:rPr>
      </w:pPr>
    </w:p>
    <w:p w14:paraId="3DCB7803" w14:textId="70DD7E75" w:rsidR="008E4247" w:rsidRPr="00F41321" w:rsidRDefault="008E4247" w:rsidP="00AA7908">
      <w:pPr>
        <w:widowControl w:val="0"/>
        <w:autoSpaceDE w:val="0"/>
        <w:autoSpaceDN w:val="0"/>
        <w:adjustRightInd w:val="0"/>
        <w:rPr>
          <w:rFonts w:asciiTheme="minorHAnsi" w:hAnsiTheme="minorHAnsi" w:cs="Calibri"/>
          <w:bCs/>
          <w:lang w:eastAsia="ja-JP"/>
        </w:rPr>
      </w:pPr>
      <w:r w:rsidRPr="00F41321">
        <w:rPr>
          <w:rFonts w:asciiTheme="minorHAnsi" w:hAnsiTheme="minorHAnsi" w:cs="Calibri"/>
          <w:bCs/>
          <w:lang w:eastAsia="ja-JP"/>
        </w:rPr>
        <w:t>For the fifth Sustainability day in 2015, Sunil Robert</w:t>
      </w:r>
      <w:r w:rsidR="007F2679">
        <w:rPr>
          <w:rFonts w:asciiTheme="minorHAnsi" w:hAnsiTheme="minorHAnsi" w:cs="Calibri"/>
          <w:bCs/>
          <w:lang w:eastAsia="ja-JP"/>
        </w:rPr>
        <w:t>,</w:t>
      </w:r>
      <w:r w:rsidR="007F2679" w:rsidRPr="007F2679">
        <w:rPr>
          <w:rFonts w:asciiTheme="minorHAnsi" w:hAnsiTheme="minorHAnsi" w:cs="Calibri"/>
          <w:bCs/>
          <w:lang w:eastAsia="ja-JP"/>
        </w:rPr>
        <w:t xml:space="preserve"> </w:t>
      </w:r>
      <w:r w:rsidR="007F2679" w:rsidRPr="00F41321">
        <w:rPr>
          <w:rFonts w:asciiTheme="minorHAnsi" w:hAnsiTheme="minorHAnsi" w:cs="Calibri"/>
          <w:bCs/>
          <w:lang w:eastAsia="ja-JP"/>
        </w:rPr>
        <w:t>a professional with Tata Consultancy Services,</w:t>
      </w:r>
      <w:r w:rsidRPr="00F41321">
        <w:rPr>
          <w:rFonts w:asciiTheme="minorHAnsi" w:hAnsiTheme="minorHAnsi" w:cs="Calibri"/>
          <w:bCs/>
          <w:lang w:eastAsia="ja-JP"/>
        </w:rPr>
        <w:t xml:space="preserve"> </w:t>
      </w:r>
      <w:r w:rsidR="00D84899" w:rsidRPr="00F41321">
        <w:rPr>
          <w:rFonts w:asciiTheme="minorHAnsi" w:hAnsiTheme="minorHAnsi" w:cs="Calibri"/>
          <w:bCs/>
          <w:lang w:eastAsia="ja-JP"/>
        </w:rPr>
        <w:t xml:space="preserve">spoke to graduate and undergraduate students </w:t>
      </w:r>
      <w:r w:rsidR="007F2679" w:rsidRPr="00F41321">
        <w:rPr>
          <w:rFonts w:asciiTheme="minorHAnsi" w:hAnsiTheme="minorHAnsi" w:cs="Calibri"/>
          <w:bCs/>
          <w:lang w:eastAsia="ja-JP"/>
        </w:rPr>
        <w:t>on “Ethical Communication</w:t>
      </w:r>
      <w:r w:rsidR="007F2679">
        <w:rPr>
          <w:rFonts w:asciiTheme="minorHAnsi" w:hAnsiTheme="minorHAnsi" w:cs="Calibri"/>
          <w:bCs/>
          <w:lang w:eastAsia="ja-JP"/>
        </w:rPr>
        <w:t>,</w:t>
      </w:r>
      <w:r w:rsidR="007F2679" w:rsidRPr="00F41321">
        <w:rPr>
          <w:rFonts w:asciiTheme="minorHAnsi" w:hAnsiTheme="minorHAnsi" w:cs="Calibri"/>
          <w:bCs/>
          <w:lang w:eastAsia="ja-JP"/>
        </w:rPr>
        <w:t xml:space="preserve">” </w:t>
      </w:r>
      <w:r w:rsidR="007F2679">
        <w:rPr>
          <w:rFonts w:asciiTheme="minorHAnsi" w:hAnsiTheme="minorHAnsi" w:cs="Calibri"/>
          <w:bCs/>
          <w:lang w:eastAsia="ja-JP"/>
        </w:rPr>
        <w:t>focusing on</w:t>
      </w:r>
      <w:r w:rsidR="00D84899" w:rsidRPr="00F41321">
        <w:rPr>
          <w:rFonts w:asciiTheme="minorHAnsi" w:hAnsiTheme="minorHAnsi" w:cs="Calibri"/>
          <w:bCs/>
          <w:lang w:eastAsia="ja-JP"/>
        </w:rPr>
        <w:t xml:space="preserve"> the ethical pitfalls surrounding communicative activities in the digital era.</w:t>
      </w:r>
    </w:p>
    <w:p w14:paraId="1143025F" w14:textId="52BEA292" w:rsidR="00D84899" w:rsidRPr="00F41321" w:rsidRDefault="00D84899" w:rsidP="00AA7908">
      <w:pPr>
        <w:widowControl w:val="0"/>
        <w:autoSpaceDE w:val="0"/>
        <w:autoSpaceDN w:val="0"/>
        <w:adjustRightInd w:val="0"/>
        <w:rPr>
          <w:rFonts w:asciiTheme="minorHAnsi" w:hAnsiTheme="minorHAnsi" w:cs="Calibri"/>
          <w:bCs/>
          <w:lang w:eastAsia="ja-JP"/>
        </w:rPr>
      </w:pPr>
    </w:p>
    <w:p w14:paraId="766F8D62" w14:textId="035F9EE0" w:rsidR="00D84899" w:rsidRDefault="00D84899" w:rsidP="00AA7908">
      <w:pPr>
        <w:widowControl w:val="0"/>
        <w:autoSpaceDE w:val="0"/>
        <w:autoSpaceDN w:val="0"/>
        <w:adjustRightInd w:val="0"/>
        <w:rPr>
          <w:rFonts w:asciiTheme="minorHAnsi" w:hAnsiTheme="minorHAnsi"/>
        </w:rPr>
      </w:pPr>
      <w:r w:rsidRPr="00F41321">
        <w:rPr>
          <w:rFonts w:asciiTheme="minorHAnsi" w:hAnsiTheme="minorHAnsi" w:cs="Calibri"/>
          <w:bCs/>
          <w:lang w:eastAsia="ja-JP"/>
        </w:rPr>
        <w:t xml:space="preserve">In April 2016, we had a talk by </w:t>
      </w:r>
      <w:r w:rsidRPr="00F41321">
        <w:rPr>
          <w:rFonts w:asciiTheme="minorHAnsi" w:hAnsiTheme="minorHAnsi"/>
        </w:rPr>
        <w:t xml:space="preserve">Dr. Hari Bapuji of the University of Manitoba. Dr. Bapuji spoke on the topic of “Rising Income Inequality,” and its effect on corporate </w:t>
      </w:r>
      <w:r w:rsidRPr="00F41321">
        <w:rPr>
          <w:rFonts w:asciiTheme="minorHAnsi" w:hAnsiTheme="minorHAnsi"/>
        </w:rPr>
        <w:lastRenderedPageBreak/>
        <w:t>sustainability initiatives.</w:t>
      </w:r>
    </w:p>
    <w:p w14:paraId="065EB7F8" w14:textId="7AC4483B" w:rsidR="00EE3990" w:rsidRDefault="00EE3990" w:rsidP="00AA7908">
      <w:pPr>
        <w:widowControl w:val="0"/>
        <w:autoSpaceDE w:val="0"/>
        <w:autoSpaceDN w:val="0"/>
        <w:adjustRightInd w:val="0"/>
        <w:rPr>
          <w:rFonts w:asciiTheme="minorHAnsi" w:hAnsiTheme="minorHAnsi"/>
        </w:rPr>
      </w:pPr>
    </w:p>
    <w:p w14:paraId="571406E7" w14:textId="58D04A9E" w:rsidR="00EE3990" w:rsidRDefault="00EE3990" w:rsidP="00AA7908">
      <w:pPr>
        <w:widowControl w:val="0"/>
        <w:autoSpaceDE w:val="0"/>
        <w:autoSpaceDN w:val="0"/>
        <w:adjustRightInd w:val="0"/>
        <w:rPr>
          <w:rFonts w:asciiTheme="minorHAnsi" w:hAnsiTheme="minorHAnsi"/>
        </w:rPr>
      </w:pPr>
      <w:r>
        <w:rPr>
          <w:rFonts w:asciiTheme="minorHAnsi" w:hAnsiTheme="minorHAnsi"/>
        </w:rPr>
        <w:t xml:space="preserve">In November 2017, Mr. </w:t>
      </w:r>
      <w:r w:rsidRPr="00EE3990">
        <w:rPr>
          <w:rFonts w:asciiTheme="minorHAnsi" w:hAnsiTheme="minorHAnsi"/>
        </w:rPr>
        <w:t>Dan Charleston, CEO of DJC Capital Hol</w:t>
      </w:r>
      <w:r>
        <w:rPr>
          <w:rFonts w:asciiTheme="minorHAnsi" w:hAnsiTheme="minorHAnsi"/>
        </w:rPr>
        <w:t>dings, LLC</w:t>
      </w:r>
      <w:r w:rsidRPr="00EE3990">
        <w:rPr>
          <w:rFonts w:asciiTheme="minorHAnsi" w:hAnsiTheme="minorHAnsi"/>
        </w:rPr>
        <w:t>, an independent financial management company</w:t>
      </w:r>
      <w:r>
        <w:rPr>
          <w:rFonts w:asciiTheme="minorHAnsi" w:hAnsiTheme="minorHAnsi"/>
        </w:rPr>
        <w:t xml:space="preserve"> delivered an executive lecture on responsible conduct and ethical behavior in the financial sector. </w:t>
      </w:r>
    </w:p>
    <w:p w14:paraId="52D0086F" w14:textId="11E07939" w:rsidR="00EE3990" w:rsidRDefault="00EE3990" w:rsidP="00AA7908">
      <w:pPr>
        <w:widowControl w:val="0"/>
        <w:autoSpaceDE w:val="0"/>
        <w:autoSpaceDN w:val="0"/>
        <w:adjustRightInd w:val="0"/>
        <w:rPr>
          <w:rFonts w:asciiTheme="minorHAnsi" w:hAnsiTheme="minorHAnsi"/>
        </w:rPr>
      </w:pPr>
    </w:p>
    <w:p w14:paraId="6B972C96" w14:textId="11DDC1C7" w:rsidR="00EE3990" w:rsidRPr="00F41321" w:rsidRDefault="00EE3990" w:rsidP="00AA7908">
      <w:pPr>
        <w:widowControl w:val="0"/>
        <w:autoSpaceDE w:val="0"/>
        <w:autoSpaceDN w:val="0"/>
        <w:adjustRightInd w:val="0"/>
        <w:rPr>
          <w:rFonts w:asciiTheme="minorHAnsi" w:hAnsiTheme="minorHAnsi" w:cs="Verdana"/>
          <w:lang w:eastAsia="ja-JP"/>
        </w:rPr>
      </w:pPr>
      <w:r>
        <w:rPr>
          <w:rFonts w:asciiTheme="minorHAnsi" w:hAnsiTheme="minorHAnsi"/>
        </w:rPr>
        <w:t xml:space="preserve">In October 2018, Mr. Ali </w:t>
      </w:r>
      <w:proofErr w:type="spellStart"/>
      <w:r>
        <w:rPr>
          <w:rFonts w:asciiTheme="minorHAnsi" w:hAnsiTheme="minorHAnsi"/>
        </w:rPr>
        <w:t>Kazmy</w:t>
      </w:r>
      <w:proofErr w:type="spellEnd"/>
      <w:r>
        <w:rPr>
          <w:rFonts w:asciiTheme="minorHAnsi" w:hAnsiTheme="minorHAnsi"/>
        </w:rPr>
        <w:t xml:space="preserve">, </w:t>
      </w:r>
      <w:r>
        <w:t xml:space="preserve">an executive leader with nearly 30 years of experience and strong track record of success protecting banks from compliance risk in </w:t>
      </w:r>
      <w:proofErr w:type="spellStart"/>
      <w:r>
        <w:t>anti money</w:t>
      </w:r>
      <w:proofErr w:type="spellEnd"/>
      <w:r>
        <w:t>-laundering (AML), terrorist financing, Bank Secrecy Act Violations, and fraud</w:t>
      </w:r>
      <w:r>
        <w:t>, spoke to our students on issues pertaining to ethical conduct and social responsibility.</w:t>
      </w:r>
    </w:p>
    <w:p w14:paraId="47624BBD" w14:textId="77777777" w:rsidR="00BD1740" w:rsidRPr="00F41321" w:rsidRDefault="00BD1740" w:rsidP="00AA7908">
      <w:pPr>
        <w:rPr>
          <w:rFonts w:asciiTheme="minorHAnsi" w:hAnsiTheme="minorHAnsi" w:cs="Verdana"/>
          <w:lang w:eastAsia="ja-JP"/>
        </w:rPr>
      </w:pPr>
    </w:p>
    <w:p w14:paraId="22B2AD69" w14:textId="0969A5DC" w:rsidR="00F321EF" w:rsidRPr="00F41321" w:rsidRDefault="003B67D2" w:rsidP="00AA7908">
      <w:pPr>
        <w:rPr>
          <w:rFonts w:asciiTheme="minorHAnsi" w:hAnsiTheme="minorHAnsi" w:cs="Verdana"/>
          <w:lang w:eastAsia="ja-JP"/>
        </w:rPr>
      </w:pPr>
      <w:r>
        <w:rPr>
          <w:rFonts w:asciiTheme="minorHAnsi" w:hAnsiTheme="minorHAnsi" w:cs="Verdana"/>
          <w:lang w:eastAsia="ja-JP"/>
        </w:rPr>
        <w:t>In 2020, we</w:t>
      </w:r>
      <w:r w:rsidR="0027400F" w:rsidRPr="00F41321">
        <w:rPr>
          <w:rFonts w:asciiTheme="minorHAnsi" w:hAnsiTheme="minorHAnsi" w:cs="Verdana"/>
          <w:lang w:eastAsia="ja-JP"/>
        </w:rPr>
        <w:t xml:space="preserve"> hope to continue to foster the production and sharing of research insights in this area, and we will use in-house conferences extensively to achieve this goal. In addition, we continue to organize several professional enrichment workshops aimed at helping students incorporate social responsibility issues into their life goals and career goals</w:t>
      </w:r>
      <w:r w:rsidR="00C35698" w:rsidRPr="00F41321">
        <w:rPr>
          <w:rFonts w:asciiTheme="minorHAnsi" w:hAnsiTheme="minorHAnsi" w:cs="Verdana"/>
          <w:lang w:eastAsia="ja-JP"/>
        </w:rPr>
        <w:t>.</w:t>
      </w:r>
    </w:p>
    <w:p w14:paraId="3BB35057" w14:textId="77777777" w:rsidR="00F321EF" w:rsidRPr="00F41321" w:rsidRDefault="00F321EF" w:rsidP="00AA7908">
      <w:pPr>
        <w:rPr>
          <w:rFonts w:asciiTheme="minorHAnsi" w:hAnsiTheme="minorHAnsi"/>
        </w:rPr>
      </w:pPr>
    </w:p>
    <w:p w14:paraId="35EEB35C" w14:textId="77B0EFE7" w:rsidR="000C0C4C" w:rsidRPr="00F41321" w:rsidRDefault="00832842" w:rsidP="00AA7908">
      <w:pPr>
        <w:rPr>
          <w:rFonts w:asciiTheme="minorHAnsi" w:hAnsiTheme="minorHAnsi"/>
          <w:b/>
        </w:rPr>
      </w:pPr>
      <w:proofErr w:type="spellStart"/>
      <w:r w:rsidRPr="00832842">
        <w:rPr>
          <w:rFonts w:asciiTheme="minorHAnsi" w:hAnsiTheme="minorHAnsi"/>
          <w:b/>
        </w:rPr>
        <w:t>Cotsakos</w:t>
      </w:r>
      <w:proofErr w:type="spellEnd"/>
      <w:r w:rsidRPr="00832842">
        <w:rPr>
          <w:rFonts w:asciiTheme="minorHAnsi" w:hAnsiTheme="minorHAnsi"/>
          <w:b/>
        </w:rPr>
        <w:t xml:space="preserve"> College of Business</w:t>
      </w:r>
      <w:r w:rsidR="000C0C4C" w:rsidRPr="00832842">
        <w:rPr>
          <w:rFonts w:asciiTheme="minorHAnsi" w:hAnsiTheme="minorHAnsi"/>
          <w:b/>
        </w:rPr>
        <w:t xml:space="preserve"> </w:t>
      </w:r>
      <w:r w:rsidR="000C0C4C" w:rsidRPr="00F41321">
        <w:rPr>
          <w:rFonts w:asciiTheme="minorHAnsi" w:hAnsiTheme="minorHAnsi"/>
          <w:b/>
        </w:rPr>
        <w:t>and Diversity</w:t>
      </w:r>
    </w:p>
    <w:p w14:paraId="768F21FC" w14:textId="77777777" w:rsidR="00990AFB" w:rsidRPr="00F41321" w:rsidRDefault="00990AFB" w:rsidP="00AA7908">
      <w:pPr>
        <w:rPr>
          <w:rFonts w:asciiTheme="minorHAnsi" w:hAnsiTheme="minorHAnsi"/>
          <w:b/>
        </w:rPr>
      </w:pPr>
    </w:p>
    <w:p w14:paraId="0ABC38A1" w14:textId="1ED9BB7E" w:rsidR="00990AFB" w:rsidRPr="00F41321" w:rsidRDefault="00267D86" w:rsidP="00AA7908">
      <w:pPr>
        <w:rPr>
          <w:rFonts w:asciiTheme="minorHAnsi" w:hAnsiTheme="minorHAnsi" w:cs="Arial"/>
          <w:color w:val="1A1A1A"/>
        </w:rPr>
      </w:pPr>
      <w:r w:rsidRPr="00F41321">
        <w:rPr>
          <w:rFonts w:asciiTheme="minorHAnsi" w:hAnsiTheme="minorHAnsi"/>
        </w:rPr>
        <w:t>At</w:t>
      </w:r>
      <w:r w:rsidR="00990AFB" w:rsidRPr="00F41321">
        <w:rPr>
          <w:rFonts w:asciiTheme="minorHAnsi" w:hAnsiTheme="minorHAnsi"/>
        </w:rPr>
        <w:t xml:space="preserve"> </w:t>
      </w:r>
      <w:r w:rsidR="00832842">
        <w:rPr>
          <w:rFonts w:asciiTheme="minorHAnsi" w:hAnsiTheme="minorHAnsi"/>
        </w:rPr>
        <w:t xml:space="preserve">the </w:t>
      </w:r>
      <w:proofErr w:type="spellStart"/>
      <w:r w:rsidR="00832842">
        <w:rPr>
          <w:rFonts w:asciiTheme="minorHAnsi" w:hAnsiTheme="minorHAnsi"/>
        </w:rPr>
        <w:t>Cotsakos</w:t>
      </w:r>
      <w:proofErr w:type="spellEnd"/>
      <w:r w:rsidR="00832842">
        <w:rPr>
          <w:rFonts w:asciiTheme="minorHAnsi" w:hAnsiTheme="minorHAnsi"/>
        </w:rPr>
        <w:t xml:space="preserve"> College of Business</w:t>
      </w:r>
      <w:r w:rsidR="00990AFB" w:rsidRPr="00F41321">
        <w:rPr>
          <w:rFonts w:asciiTheme="minorHAnsi" w:hAnsiTheme="minorHAnsi"/>
        </w:rPr>
        <w:t xml:space="preserve">, we consider </w:t>
      </w:r>
      <w:r w:rsidR="007F2679">
        <w:rPr>
          <w:rFonts w:asciiTheme="minorHAnsi" w:hAnsiTheme="minorHAnsi"/>
        </w:rPr>
        <w:t>d</w:t>
      </w:r>
      <w:r w:rsidR="00990AFB" w:rsidRPr="00F41321">
        <w:rPr>
          <w:rFonts w:asciiTheme="minorHAnsi" w:hAnsiTheme="minorHAnsi"/>
        </w:rPr>
        <w:t xml:space="preserve">iversity to be a cornerstone of our socially responsible initiatives, in line with the philosophy of the PRME and the UN Compact. The </w:t>
      </w:r>
      <w:r w:rsidR="00832842">
        <w:rPr>
          <w:rFonts w:asciiTheme="minorHAnsi" w:hAnsiTheme="minorHAnsi"/>
        </w:rPr>
        <w:t>College</w:t>
      </w:r>
      <w:r w:rsidR="00990AFB" w:rsidRPr="00F41321">
        <w:rPr>
          <w:rFonts w:asciiTheme="minorHAnsi" w:hAnsiTheme="minorHAnsi"/>
        </w:rPr>
        <w:t xml:space="preserve"> is characterized by a high level of demographic diversity, in terms of its faculty, staff and students. This is in line with the broader strategic goals </w:t>
      </w:r>
      <w:proofErr w:type="gramStart"/>
      <w:r w:rsidR="00990AFB" w:rsidRPr="00F41321">
        <w:rPr>
          <w:rFonts w:asciiTheme="minorHAnsi" w:hAnsiTheme="minorHAnsi"/>
        </w:rPr>
        <w:t xml:space="preserve">of </w:t>
      </w:r>
      <w:r w:rsidR="00832842">
        <w:rPr>
          <w:rFonts w:asciiTheme="minorHAnsi" w:hAnsiTheme="minorHAnsi"/>
        </w:rPr>
        <w:t xml:space="preserve"> the</w:t>
      </w:r>
      <w:proofErr w:type="gramEnd"/>
      <w:r w:rsidR="00832842">
        <w:rPr>
          <w:rFonts w:asciiTheme="minorHAnsi" w:hAnsiTheme="minorHAnsi"/>
        </w:rPr>
        <w:t xml:space="preserve"> University</w:t>
      </w:r>
      <w:r w:rsidR="00990AFB" w:rsidRPr="00F41321">
        <w:rPr>
          <w:rFonts w:asciiTheme="minorHAnsi" w:hAnsiTheme="minorHAnsi"/>
        </w:rPr>
        <w:t xml:space="preserve">, which is explicitly </w:t>
      </w:r>
      <w:r w:rsidR="00990AFB" w:rsidRPr="00F41321">
        <w:rPr>
          <w:rFonts w:asciiTheme="minorHAnsi" w:hAnsiTheme="minorHAnsi" w:cs="Arial"/>
          <w:color w:val="1A1A1A"/>
        </w:rPr>
        <w:t>committed to achieving demographic diversity and equity, as outlined in the University’s vision, mission and diversity statements.</w:t>
      </w:r>
    </w:p>
    <w:p w14:paraId="71D5219F" w14:textId="77777777" w:rsidR="00990AFB" w:rsidRPr="00F41321" w:rsidRDefault="00990AFB" w:rsidP="00AA7908">
      <w:pPr>
        <w:widowControl w:val="0"/>
        <w:autoSpaceDE w:val="0"/>
        <w:autoSpaceDN w:val="0"/>
        <w:adjustRightInd w:val="0"/>
        <w:rPr>
          <w:rFonts w:asciiTheme="minorHAnsi" w:hAnsiTheme="minorHAnsi" w:cs="Arial"/>
          <w:color w:val="1A1A1A"/>
        </w:rPr>
      </w:pPr>
    </w:p>
    <w:p w14:paraId="1877C641" w14:textId="355F631A" w:rsidR="00990AFB" w:rsidRPr="00F41321" w:rsidRDefault="00990AFB" w:rsidP="00AA7908">
      <w:pPr>
        <w:widowControl w:val="0"/>
        <w:autoSpaceDE w:val="0"/>
        <w:autoSpaceDN w:val="0"/>
        <w:adjustRightInd w:val="0"/>
        <w:rPr>
          <w:rFonts w:asciiTheme="minorHAnsi" w:hAnsiTheme="minorHAnsi" w:cs="Arial"/>
          <w:color w:val="1A1A1A"/>
        </w:rPr>
      </w:pPr>
      <w:r w:rsidRPr="00F41321">
        <w:rPr>
          <w:rFonts w:asciiTheme="minorHAnsi" w:hAnsiTheme="minorHAnsi" w:cs="Arial"/>
          <w:color w:val="1A1A1A"/>
        </w:rPr>
        <w:t xml:space="preserve">As early as April 2003, the </w:t>
      </w:r>
      <w:proofErr w:type="spellStart"/>
      <w:r w:rsidR="00832842">
        <w:rPr>
          <w:rFonts w:asciiTheme="minorHAnsi" w:hAnsiTheme="minorHAnsi"/>
        </w:rPr>
        <w:t>Cotsakos</w:t>
      </w:r>
      <w:proofErr w:type="spellEnd"/>
      <w:r w:rsidR="00832842">
        <w:rPr>
          <w:rFonts w:asciiTheme="minorHAnsi" w:hAnsiTheme="minorHAnsi"/>
        </w:rPr>
        <w:t xml:space="preserve"> College of Business</w:t>
      </w:r>
      <w:r w:rsidRPr="00F41321">
        <w:rPr>
          <w:rFonts w:asciiTheme="minorHAnsi" w:hAnsiTheme="minorHAnsi" w:cs="Arial"/>
          <w:color w:val="1A1A1A"/>
        </w:rPr>
        <w:t xml:space="preserve"> established a Committee on Diversity for the purpose of ensuring demographic diversity and equity. The formation of this committee was driven by the College-wide recognition that outreach initiatives were critical in order to reach pools of qualified minority faculty candidates. The committee’s subsequent charge is to address [foster] issues of diversity as it pertains to hiring processes and student recruitment in the </w:t>
      </w:r>
      <w:r w:rsidR="00832842">
        <w:rPr>
          <w:rFonts w:asciiTheme="minorHAnsi" w:hAnsiTheme="minorHAnsi"/>
        </w:rPr>
        <w:t>College</w:t>
      </w:r>
      <w:r w:rsidRPr="00F41321">
        <w:rPr>
          <w:rFonts w:asciiTheme="minorHAnsi" w:hAnsiTheme="minorHAnsi" w:cs="Arial"/>
          <w:color w:val="1A1A1A"/>
        </w:rPr>
        <w:t xml:space="preserve">. </w:t>
      </w:r>
    </w:p>
    <w:p w14:paraId="45FD57E5" w14:textId="77777777" w:rsidR="00990AFB" w:rsidRPr="00F41321" w:rsidRDefault="00990AFB" w:rsidP="00AA7908">
      <w:pPr>
        <w:widowControl w:val="0"/>
        <w:autoSpaceDE w:val="0"/>
        <w:autoSpaceDN w:val="0"/>
        <w:adjustRightInd w:val="0"/>
        <w:rPr>
          <w:rFonts w:asciiTheme="minorHAnsi" w:hAnsiTheme="minorHAnsi" w:cs="Arial"/>
          <w:color w:val="1A1A1A"/>
        </w:rPr>
      </w:pPr>
    </w:p>
    <w:p w14:paraId="2321D372" w14:textId="6AB55296" w:rsidR="00990AFB" w:rsidRPr="00F41321" w:rsidRDefault="00990AFB" w:rsidP="00AA7908">
      <w:pPr>
        <w:widowControl w:val="0"/>
        <w:autoSpaceDE w:val="0"/>
        <w:autoSpaceDN w:val="0"/>
        <w:adjustRightInd w:val="0"/>
        <w:rPr>
          <w:rFonts w:asciiTheme="minorHAnsi" w:hAnsiTheme="minorHAnsi" w:cs="Arial"/>
          <w:color w:val="1A1A1A"/>
        </w:rPr>
      </w:pPr>
      <w:r w:rsidRPr="00F41321">
        <w:rPr>
          <w:rFonts w:asciiTheme="minorHAnsi" w:hAnsiTheme="minorHAnsi" w:cs="Arial"/>
          <w:color w:val="1A1A1A"/>
        </w:rPr>
        <w:t xml:space="preserve">The College actively supports diversity in its set of academic courses and also professional activities. For example, thus far, all </w:t>
      </w:r>
      <w:proofErr w:type="spellStart"/>
      <w:r w:rsidR="00DF5BD1">
        <w:rPr>
          <w:rFonts w:asciiTheme="minorHAnsi" w:hAnsiTheme="minorHAnsi"/>
        </w:rPr>
        <w:t>Cotsakos</w:t>
      </w:r>
      <w:proofErr w:type="spellEnd"/>
      <w:r w:rsidR="00DF5BD1">
        <w:rPr>
          <w:rFonts w:asciiTheme="minorHAnsi" w:hAnsiTheme="minorHAnsi"/>
        </w:rPr>
        <w:t xml:space="preserve"> College of Business</w:t>
      </w:r>
      <w:r w:rsidRPr="00F41321">
        <w:rPr>
          <w:rFonts w:asciiTheme="minorHAnsi" w:hAnsiTheme="minorHAnsi" w:cs="Arial"/>
          <w:color w:val="1A1A1A"/>
        </w:rPr>
        <w:t xml:space="preserve"> undergraduate majors must complete</w:t>
      </w:r>
      <w:r w:rsidRPr="00F41321">
        <w:rPr>
          <w:rFonts w:asciiTheme="minorHAnsi" w:hAnsiTheme="minorHAnsi"/>
        </w:rPr>
        <w:t xml:space="preserve"> MGT 3550 – Values, Ethics, and Sustainability, which will also incorporate </w:t>
      </w:r>
      <w:proofErr w:type="gramStart"/>
      <w:r w:rsidRPr="00F41321">
        <w:rPr>
          <w:rFonts w:asciiTheme="minorHAnsi" w:hAnsiTheme="minorHAnsi"/>
        </w:rPr>
        <w:t>diversity  and</w:t>
      </w:r>
      <w:proofErr w:type="gramEnd"/>
      <w:r w:rsidRPr="00F41321">
        <w:rPr>
          <w:rFonts w:asciiTheme="minorHAnsi" w:hAnsiTheme="minorHAnsi"/>
        </w:rPr>
        <w:t xml:space="preserve"> sustainability issues.</w:t>
      </w:r>
      <w:r w:rsidRPr="00F41321">
        <w:rPr>
          <w:rFonts w:asciiTheme="minorHAnsi" w:hAnsiTheme="minorHAnsi" w:cs="Arial"/>
          <w:color w:val="1A1A1A"/>
        </w:rPr>
        <w:t xml:space="preserve"> Furthermore, all students, as part of the University Core Curriculum requirements, must complete a course in Diversity and Justice. College activities that foster diversity include the “Women in Business” seminar. The University also has many programs and services to meet the needs of its diverse student body, including those sponsored by the Office of Minority Education and Diversity, and the Women’s Center.</w:t>
      </w:r>
    </w:p>
    <w:p w14:paraId="63B97B6D" w14:textId="77777777" w:rsidR="00990AFB" w:rsidRPr="00F41321" w:rsidRDefault="00990AFB" w:rsidP="00AA7908">
      <w:pPr>
        <w:widowControl w:val="0"/>
        <w:autoSpaceDE w:val="0"/>
        <w:autoSpaceDN w:val="0"/>
        <w:adjustRightInd w:val="0"/>
        <w:rPr>
          <w:rFonts w:asciiTheme="minorHAnsi" w:hAnsiTheme="minorHAnsi" w:cs="Arial"/>
          <w:color w:val="1A1A1A"/>
        </w:rPr>
      </w:pPr>
      <w:r w:rsidRPr="00F41321">
        <w:rPr>
          <w:rFonts w:asciiTheme="minorHAnsi" w:hAnsiTheme="minorHAnsi" w:cs="Arial"/>
          <w:color w:val="1A1A1A"/>
        </w:rPr>
        <w:t> </w:t>
      </w:r>
    </w:p>
    <w:p w14:paraId="5DC0FB95" w14:textId="0A5CA866" w:rsidR="00990AFB" w:rsidRPr="00F41321" w:rsidRDefault="00990AFB" w:rsidP="00AA7908">
      <w:pPr>
        <w:widowControl w:val="0"/>
        <w:autoSpaceDE w:val="0"/>
        <w:autoSpaceDN w:val="0"/>
        <w:adjustRightInd w:val="0"/>
        <w:rPr>
          <w:rFonts w:asciiTheme="minorHAnsi" w:hAnsiTheme="minorHAnsi" w:cs="Arial"/>
          <w:color w:val="000000"/>
        </w:rPr>
      </w:pPr>
      <w:r w:rsidRPr="00F41321">
        <w:rPr>
          <w:rFonts w:asciiTheme="minorHAnsi" w:eastAsia="Arial" w:hAnsiTheme="minorHAnsi" w:cs="Arial"/>
          <w:spacing w:val="6"/>
        </w:rPr>
        <w:t xml:space="preserve">As part of our diversity initiatives, the </w:t>
      </w:r>
      <w:proofErr w:type="spellStart"/>
      <w:r w:rsidR="00DF5BD1">
        <w:rPr>
          <w:rFonts w:asciiTheme="minorHAnsi" w:hAnsiTheme="minorHAnsi"/>
        </w:rPr>
        <w:t>Cotsakos</w:t>
      </w:r>
      <w:proofErr w:type="spellEnd"/>
      <w:r w:rsidR="00DF5BD1">
        <w:rPr>
          <w:rFonts w:asciiTheme="minorHAnsi" w:hAnsiTheme="minorHAnsi"/>
        </w:rPr>
        <w:t xml:space="preserve"> College of Business</w:t>
      </w:r>
      <w:r w:rsidRPr="00F41321">
        <w:rPr>
          <w:rFonts w:asciiTheme="minorHAnsi" w:eastAsia="Arial" w:hAnsiTheme="minorHAnsi" w:cs="Arial"/>
          <w:spacing w:val="6"/>
        </w:rPr>
        <w:t xml:space="preserve"> has attempted to </w:t>
      </w:r>
      <w:r w:rsidRPr="00F41321">
        <w:rPr>
          <w:rFonts w:asciiTheme="minorHAnsi" w:hAnsiTheme="minorHAnsi" w:cs="Arial"/>
          <w:color w:val="000000"/>
        </w:rPr>
        <w:t xml:space="preserve">leverage our diverse faculty and international connections to enhance student experiences. We have signed MOUs with several Chinese universities and </w:t>
      </w:r>
      <w:r w:rsidRPr="00F41321">
        <w:rPr>
          <w:rFonts w:asciiTheme="minorHAnsi" w:hAnsiTheme="minorHAnsi" w:cs="Arial"/>
          <w:color w:val="000000"/>
        </w:rPr>
        <w:lastRenderedPageBreak/>
        <w:t>aim to utilize our sales and financial training programs as gatew</w:t>
      </w:r>
      <w:bookmarkStart w:id="0" w:name="_GoBack"/>
      <w:bookmarkEnd w:id="0"/>
      <w:r w:rsidRPr="00F41321">
        <w:rPr>
          <w:rFonts w:asciiTheme="minorHAnsi" w:hAnsiTheme="minorHAnsi" w:cs="Arial"/>
          <w:color w:val="000000"/>
        </w:rPr>
        <w:t xml:space="preserve">ays to our degree programs for foreign students. We aim to expand our study abroad programs to enrich our students’ appreciation of global cultures and markets. </w:t>
      </w:r>
    </w:p>
    <w:p w14:paraId="4591F04B" w14:textId="77777777" w:rsidR="00990AFB" w:rsidRPr="00F41321" w:rsidRDefault="00990AFB" w:rsidP="00AA7908">
      <w:pPr>
        <w:rPr>
          <w:rFonts w:asciiTheme="minorHAnsi" w:hAnsiTheme="minorHAnsi"/>
        </w:rPr>
      </w:pPr>
    </w:p>
    <w:p w14:paraId="2CB72EBF" w14:textId="7DDAAE51" w:rsidR="0064536F" w:rsidRPr="00F41321" w:rsidRDefault="00AA7908" w:rsidP="00AA7908">
      <w:pPr>
        <w:rPr>
          <w:rFonts w:asciiTheme="minorHAnsi" w:hAnsiTheme="minorHAnsi"/>
          <w:b/>
        </w:rPr>
      </w:pPr>
      <w:r w:rsidRPr="00F41321">
        <w:rPr>
          <w:rFonts w:asciiTheme="minorHAnsi" w:hAnsiTheme="minorHAnsi"/>
          <w:b/>
        </w:rPr>
        <w:t>Plans</w:t>
      </w:r>
      <w:r w:rsidR="0064536F" w:rsidRPr="00F41321">
        <w:rPr>
          <w:rFonts w:asciiTheme="minorHAnsi" w:hAnsiTheme="minorHAnsi"/>
          <w:b/>
        </w:rPr>
        <w:t xml:space="preserve"> of </w:t>
      </w:r>
      <w:r w:rsidR="0064536F" w:rsidRPr="00DF5BD1">
        <w:rPr>
          <w:rFonts w:asciiTheme="minorHAnsi" w:hAnsiTheme="minorHAnsi"/>
          <w:b/>
        </w:rPr>
        <w:t xml:space="preserve">the </w:t>
      </w:r>
      <w:proofErr w:type="spellStart"/>
      <w:r w:rsidR="00DF5BD1" w:rsidRPr="00DF5BD1">
        <w:rPr>
          <w:rFonts w:asciiTheme="minorHAnsi" w:hAnsiTheme="minorHAnsi"/>
          <w:b/>
        </w:rPr>
        <w:t>Cotsakos</w:t>
      </w:r>
      <w:proofErr w:type="spellEnd"/>
      <w:r w:rsidR="00DF5BD1" w:rsidRPr="00DF5BD1">
        <w:rPr>
          <w:rFonts w:asciiTheme="minorHAnsi" w:hAnsiTheme="minorHAnsi"/>
          <w:b/>
        </w:rPr>
        <w:t xml:space="preserve"> College of Business</w:t>
      </w:r>
      <w:r w:rsidR="0064536F" w:rsidRPr="00F41321">
        <w:rPr>
          <w:rFonts w:asciiTheme="minorHAnsi" w:hAnsiTheme="minorHAnsi"/>
          <w:b/>
        </w:rPr>
        <w:t xml:space="preserve"> </w:t>
      </w:r>
      <w:r w:rsidR="00C27735" w:rsidRPr="00F41321">
        <w:rPr>
          <w:rFonts w:asciiTheme="minorHAnsi" w:hAnsiTheme="minorHAnsi"/>
          <w:b/>
        </w:rPr>
        <w:t xml:space="preserve">With Respect To </w:t>
      </w:r>
      <w:r w:rsidR="0064536F" w:rsidRPr="00F41321">
        <w:rPr>
          <w:rFonts w:asciiTheme="minorHAnsi" w:hAnsiTheme="minorHAnsi"/>
          <w:b/>
        </w:rPr>
        <w:t>PRME</w:t>
      </w:r>
    </w:p>
    <w:p w14:paraId="3F576CFD" w14:textId="02C01558" w:rsidR="00F321EF" w:rsidRPr="00F41321" w:rsidRDefault="00F321EF" w:rsidP="00AA7908">
      <w:pPr>
        <w:rPr>
          <w:rFonts w:asciiTheme="minorHAnsi" w:hAnsiTheme="minorHAnsi"/>
          <w:b/>
        </w:rPr>
      </w:pPr>
    </w:p>
    <w:p w14:paraId="1DFF771C" w14:textId="5B9CCE0A" w:rsidR="0027400F" w:rsidRPr="00F41321" w:rsidRDefault="0027400F" w:rsidP="00AA7908">
      <w:pPr>
        <w:rPr>
          <w:rFonts w:asciiTheme="minorHAnsi" w:hAnsiTheme="minorHAnsi"/>
        </w:rPr>
      </w:pPr>
      <w:r w:rsidRPr="00F41321">
        <w:rPr>
          <w:rFonts w:asciiTheme="minorHAnsi" w:hAnsiTheme="minorHAnsi"/>
        </w:rPr>
        <w:t xml:space="preserve">The </w:t>
      </w:r>
      <w:proofErr w:type="spellStart"/>
      <w:r w:rsidR="00DF5BD1">
        <w:rPr>
          <w:rFonts w:asciiTheme="minorHAnsi" w:hAnsiTheme="minorHAnsi"/>
        </w:rPr>
        <w:t>Cotsakos</w:t>
      </w:r>
      <w:proofErr w:type="spellEnd"/>
      <w:r w:rsidR="00DF5BD1">
        <w:rPr>
          <w:rFonts w:asciiTheme="minorHAnsi" w:hAnsiTheme="minorHAnsi"/>
        </w:rPr>
        <w:t xml:space="preserve"> College of Business</w:t>
      </w:r>
      <w:r w:rsidRPr="00F41321">
        <w:rPr>
          <w:rFonts w:asciiTheme="minorHAnsi" w:hAnsiTheme="minorHAnsi"/>
        </w:rPr>
        <w:t xml:space="preserve"> is very proud to be part of the PRME initiative.</w:t>
      </w:r>
      <w:r w:rsidR="003D4A84" w:rsidRPr="00F41321">
        <w:rPr>
          <w:rFonts w:asciiTheme="minorHAnsi" w:hAnsiTheme="minorHAnsi"/>
        </w:rPr>
        <w:t xml:space="preserve"> </w:t>
      </w:r>
      <w:r w:rsidRPr="00F41321">
        <w:rPr>
          <w:rFonts w:asciiTheme="minorHAnsi" w:hAnsiTheme="minorHAnsi"/>
        </w:rPr>
        <w:t>To that end, we have put together a variety</w:t>
      </w:r>
      <w:r w:rsidR="00C27735" w:rsidRPr="00F41321">
        <w:rPr>
          <w:rFonts w:asciiTheme="minorHAnsi" w:hAnsiTheme="minorHAnsi"/>
        </w:rPr>
        <w:t xml:space="preserve"> of future plans of the </w:t>
      </w:r>
      <w:r w:rsidR="00DF5BD1">
        <w:rPr>
          <w:rFonts w:asciiTheme="minorHAnsi" w:hAnsiTheme="minorHAnsi"/>
        </w:rPr>
        <w:t>College</w:t>
      </w:r>
      <w:r w:rsidR="00C27735" w:rsidRPr="00F41321">
        <w:rPr>
          <w:rFonts w:asciiTheme="minorHAnsi" w:hAnsiTheme="minorHAnsi"/>
        </w:rPr>
        <w:t xml:space="preserve"> relating to PRME-led initiatives.</w:t>
      </w:r>
      <w:r w:rsidR="003D4A84" w:rsidRPr="00F41321">
        <w:rPr>
          <w:rFonts w:asciiTheme="minorHAnsi" w:hAnsiTheme="minorHAnsi"/>
        </w:rPr>
        <w:t xml:space="preserve"> </w:t>
      </w:r>
      <w:r w:rsidR="00C27735" w:rsidRPr="00F41321">
        <w:rPr>
          <w:rFonts w:asciiTheme="minorHAnsi" w:hAnsiTheme="minorHAnsi"/>
        </w:rPr>
        <w:t>These include:</w:t>
      </w:r>
    </w:p>
    <w:p w14:paraId="2418D4B9" w14:textId="77777777" w:rsidR="00C27735" w:rsidRPr="00F41321" w:rsidRDefault="00C27735" w:rsidP="00AA7908">
      <w:pPr>
        <w:rPr>
          <w:rFonts w:asciiTheme="minorHAnsi" w:hAnsiTheme="minorHAnsi"/>
        </w:rPr>
      </w:pPr>
    </w:p>
    <w:p w14:paraId="56361DD1" w14:textId="497961F6" w:rsidR="00C27735" w:rsidRPr="00F41321" w:rsidRDefault="00E47A85" w:rsidP="00AA7908">
      <w:pPr>
        <w:pStyle w:val="ListParagraph"/>
        <w:numPr>
          <w:ilvl w:val="0"/>
          <w:numId w:val="9"/>
        </w:numPr>
        <w:rPr>
          <w:rFonts w:asciiTheme="minorHAnsi" w:hAnsiTheme="minorHAnsi"/>
        </w:rPr>
      </w:pPr>
      <w:r w:rsidRPr="00F41321">
        <w:rPr>
          <w:rFonts w:asciiTheme="minorHAnsi" w:hAnsiTheme="minorHAnsi"/>
        </w:rPr>
        <w:t>Incorporating s</w:t>
      </w:r>
      <w:r w:rsidR="00C27735" w:rsidRPr="00F41321">
        <w:rPr>
          <w:rFonts w:asciiTheme="minorHAnsi" w:hAnsiTheme="minorHAnsi"/>
        </w:rPr>
        <w:t xml:space="preserve">ustainability in </w:t>
      </w:r>
      <w:r w:rsidRPr="00F41321">
        <w:rPr>
          <w:rFonts w:asciiTheme="minorHAnsi" w:hAnsiTheme="minorHAnsi"/>
        </w:rPr>
        <w:t xml:space="preserve">the </w:t>
      </w:r>
      <w:r w:rsidR="00C27735" w:rsidRPr="00F41321">
        <w:rPr>
          <w:rFonts w:asciiTheme="minorHAnsi" w:hAnsiTheme="minorHAnsi"/>
        </w:rPr>
        <w:t>MBA</w:t>
      </w:r>
      <w:r w:rsidRPr="00F41321">
        <w:rPr>
          <w:rFonts w:asciiTheme="minorHAnsi" w:hAnsiTheme="minorHAnsi"/>
        </w:rPr>
        <w:t xml:space="preserve"> curriculum:</w:t>
      </w:r>
      <w:r w:rsidR="003D4A84" w:rsidRPr="00F41321">
        <w:rPr>
          <w:rFonts w:asciiTheme="minorHAnsi" w:hAnsiTheme="minorHAnsi"/>
        </w:rPr>
        <w:t xml:space="preserve"> </w:t>
      </w:r>
      <w:r w:rsidRPr="00F41321">
        <w:rPr>
          <w:rFonts w:asciiTheme="minorHAnsi" w:hAnsiTheme="minorHAnsi"/>
        </w:rPr>
        <w:t>We are working towards developing a minor in sustainability for our MBA in general business, hopefully as a stepping stone toward offering a complete MBA in sustainability.</w:t>
      </w:r>
      <w:r w:rsidR="003D4A84" w:rsidRPr="00F41321">
        <w:rPr>
          <w:rFonts w:asciiTheme="minorHAnsi" w:hAnsiTheme="minorHAnsi"/>
        </w:rPr>
        <w:t xml:space="preserve"> </w:t>
      </w:r>
      <w:r w:rsidRPr="00F41321">
        <w:rPr>
          <w:rFonts w:asciiTheme="minorHAnsi" w:hAnsiTheme="minorHAnsi"/>
        </w:rPr>
        <w:t>This minor will be interdisciplinary in character, and will incorporate courses in finance, accounting, management and marketing.</w:t>
      </w:r>
    </w:p>
    <w:p w14:paraId="66542AD8" w14:textId="6A47327F" w:rsidR="0027400F" w:rsidRPr="00F41321" w:rsidRDefault="00E47A85" w:rsidP="00AA7908">
      <w:pPr>
        <w:pStyle w:val="ListParagraph"/>
        <w:numPr>
          <w:ilvl w:val="0"/>
          <w:numId w:val="9"/>
        </w:numPr>
        <w:rPr>
          <w:rFonts w:asciiTheme="minorHAnsi" w:hAnsiTheme="minorHAnsi"/>
        </w:rPr>
      </w:pPr>
      <w:r w:rsidRPr="00F41321">
        <w:rPr>
          <w:rFonts w:asciiTheme="minorHAnsi" w:hAnsiTheme="minorHAnsi"/>
        </w:rPr>
        <w:t>Student clubs aimed at social responsibility and sustainability:</w:t>
      </w:r>
      <w:r w:rsidR="003D4A84" w:rsidRPr="00F41321">
        <w:rPr>
          <w:rFonts w:asciiTheme="minorHAnsi" w:hAnsiTheme="minorHAnsi"/>
        </w:rPr>
        <w:t xml:space="preserve"> </w:t>
      </w:r>
      <w:r w:rsidRPr="00F41321">
        <w:rPr>
          <w:rFonts w:asciiTheme="minorHAnsi" w:hAnsiTheme="minorHAnsi"/>
        </w:rPr>
        <w:t>We will actively explore the possibility of fostering student groups that will be involved in PRME-type initiatives.</w:t>
      </w:r>
      <w:r w:rsidR="003D4A84" w:rsidRPr="00F41321">
        <w:rPr>
          <w:rFonts w:asciiTheme="minorHAnsi" w:hAnsiTheme="minorHAnsi"/>
        </w:rPr>
        <w:t xml:space="preserve"> </w:t>
      </w:r>
      <w:r w:rsidR="00304E93" w:rsidRPr="00F41321">
        <w:rPr>
          <w:rFonts w:asciiTheme="minorHAnsi" w:hAnsiTheme="minorHAnsi"/>
        </w:rPr>
        <w:t xml:space="preserve">We aim to revive our ENACTUS student chapter to encourage social entrepreneurship.  </w:t>
      </w:r>
      <w:r w:rsidRPr="00F41321">
        <w:rPr>
          <w:rFonts w:asciiTheme="minorHAnsi" w:hAnsiTheme="minorHAnsi"/>
        </w:rPr>
        <w:t xml:space="preserve">Possible areas </w:t>
      </w:r>
      <w:r w:rsidR="00304E93" w:rsidRPr="00F41321">
        <w:rPr>
          <w:rFonts w:asciiTheme="minorHAnsi" w:hAnsiTheme="minorHAnsi"/>
        </w:rPr>
        <w:t xml:space="preserve">of interest </w:t>
      </w:r>
      <w:r w:rsidRPr="00F41321">
        <w:rPr>
          <w:rFonts w:asciiTheme="minorHAnsi" w:hAnsiTheme="minorHAnsi"/>
        </w:rPr>
        <w:t>include recycling and conservation,</w:t>
      </w:r>
      <w:r w:rsidR="003D4A84" w:rsidRPr="00F41321">
        <w:rPr>
          <w:rFonts w:asciiTheme="minorHAnsi" w:hAnsiTheme="minorHAnsi"/>
        </w:rPr>
        <w:t xml:space="preserve"> </w:t>
      </w:r>
      <w:r w:rsidRPr="00F41321">
        <w:rPr>
          <w:rFonts w:asciiTheme="minorHAnsi" w:hAnsiTheme="minorHAnsi"/>
        </w:rPr>
        <w:t>public interest advocacy, climate change awareness, environmental law, initiatives against animal cruelty,</w:t>
      </w:r>
      <w:r w:rsidR="003D4A84" w:rsidRPr="00F41321">
        <w:rPr>
          <w:rFonts w:asciiTheme="minorHAnsi" w:hAnsiTheme="minorHAnsi"/>
        </w:rPr>
        <w:t xml:space="preserve"> </w:t>
      </w:r>
      <w:r w:rsidRPr="00F41321">
        <w:rPr>
          <w:rFonts w:asciiTheme="minorHAnsi" w:hAnsiTheme="minorHAnsi"/>
        </w:rPr>
        <w:t>food initiatives, and ener</w:t>
      </w:r>
      <w:r w:rsidR="00B271E6" w:rsidRPr="00F41321">
        <w:rPr>
          <w:rFonts w:asciiTheme="minorHAnsi" w:hAnsiTheme="minorHAnsi"/>
        </w:rPr>
        <w:t>gy conservation.</w:t>
      </w:r>
    </w:p>
    <w:p w14:paraId="506DE61A" w14:textId="5BE70D44" w:rsidR="00E47A85" w:rsidRPr="00F41321" w:rsidRDefault="00B271E6" w:rsidP="00AA7908">
      <w:pPr>
        <w:pStyle w:val="ListParagraph"/>
        <w:numPr>
          <w:ilvl w:val="0"/>
          <w:numId w:val="9"/>
        </w:numPr>
        <w:rPr>
          <w:rFonts w:asciiTheme="minorHAnsi" w:hAnsiTheme="minorHAnsi"/>
        </w:rPr>
      </w:pPr>
      <w:r w:rsidRPr="00F41321">
        <w:rPr>
          <w:rFonts w:asciiTheme="minorHAnsi" w:hAnsiTheme="minorHAnsi"/>
        </w:rPr>
        <w:t>Linkages with other departments and colleges:</w:t>
      </w:r>
      <w:r w:rsidR="003D4A84" w:rsidRPr="00F41321">
        <w:rPr>
          <w:rFonts w:asciiTheme="minorHAnsi" w:hAnsiTheme="minorHAnsi"/>
        </w:rPr>
        <w:t xml:space="preserve"> </w:t>
      </w:r>
      <w:r w:rsidRPr="00F41321">
        <w:rPr>
          <w:rFonts w:asciiTheme="minorHAnsi" w:hAnsiTheme="minorHAnsi"/>
        </w:rPr>
        <w:t>We intend to partner further with other colleges such as the College of Science and the College of Education to develop and lead interdisciplinary initiatives that will make the entire university a leader in the region in areas of sustainability.</w:t>
      </w:r>
    </w:p>
    <w:p w14:paraId="27448951" w14:textId="08843025" w:rsidR="00B271E6" w:rsidRPr="00F41321" w:rsidRDefault="00B271E6" w:rsidP="00AA7908">
      <w:pPr>
        <w:pStyle w:val="ListParagraph"/>
        <w:numPr>
          <w:ilvl w:val="0"/>
          <w:numId w:val="9"/>
        </w:numPr>
        <w:rPr>
          <w:rFonts w:asciiTheme="minorHAnsi" w:hAnsiTheme="minorHAnsi"/>
        </w:rPr>
      </w:pPr>
      <w:r w:rsidRPr="00F41321">
        <w:rPr>
          <w:rFonts w:asciiTheme="minorHAnsi" w:hAnsiTheme="minorHAnsi"/>
        </w:rPr>
        <w:t>Microsite on sustainability:</w:t>
      </w:r>
      <w:r w:rsidR="003D4A84" w:rsidRPr="00F41321">
        <w:rPr>
          <w:rFonts w:asciiTheme="minorHAnsi" w:hAnsiTheme="minorHAnsi"/>
        </w:rPr>
        <w:t xml:space="preserve"> </w:t>
      </w:r>
      <w:r w:rsidR="007F2679">
        <w:rPr>
          <w:rFonts w:asciiTheme="minorHAnsi" w:hAnsiTheme="minorHAnsi"/>
        </w:rPr>
        <w:t>In</w:t>
      </w:r>
      <w:r w:rsidR="00D84899" w:rsidRPr="00F41321">
        <w:rPr>
          <w:rFonts w:asciiTheme="minorHAnsi" w:hAnsiTheme="minorHAnsi"/>
        </w:rPr>
        <w:t xml:space="preserve"> the near future</w:t>
      </w:r>
      <w:r w:rsidRPr="00F41321">
        <w:rPr>
          <w:rFonts w:asciiTheme="minorHAnsi" w:hAnsiTheme="minorHAnsi"/>
        </w:rPr>
        <w:t xml:space="preserve">, we intend to develop a microsite on the </w:t>
      </w:r>
      <w:r w:rsidR="007F2679">
        <w:rPr>
          <w:rFonts w:asciiTheme="minorHAnsi" w:hAnsiTheme="minorHAnsi"/>
        </w:rPr>
        <w:t>College’s</w:t>
      </w:r>
      <w:r w:rsidRPr="00F41321">
        <w:rPr>
          <w:rFonts w:asciiTheme="minorHAnsi" w:hAnsiTheme="minorHAnsi"/>
        </w:rPr>
        <w:t xml:space="preserve"> server that will serve as a </w:t>
      </w:r>
      <w:r w:rsidR="00052218" w:rsidRPr="00F41321">
        <w:rPr>
          <w:rFonts w:asciiTheme="minorHAnsi" w:hAnsiTheme="minorHAnsi"/>
        </w:rPr>
        <w:t>clearinghouse</w:t>
      </w:r>
      <w:r w:rsidRPr="00F41321">
        <w:rPr>
          <w:rFonts w:asciiTheme="minorHAnsi" w:hAnsiTheme="minorHAnsi"/>
        </w:rPr>
        <w:t xml:space="preserve"> on all sustainability-led matters.</w:t>
      </w:r>
      <w:r w:rsidR="003D4A84" w:rsidRPr="00F41321">
        <w:rPr>
          <w:rFonts w:asciiTheme="minorHAnsi" w:hAnsiTheme="minorHAnsi"/>
        </w:rPr>
        <w:t xml:space="preserve"> </w:t>
      </w:r>
      <w:r w:rsidRPr="00F41321">
        <w:rPr>
          <w:rFonts w:asciiTheme="minorHAnsi" w:hAnsiTheme="minorHAnsi"/>
        </w:rPr>
        <w:t xml:space="preserve">Thus, anyone wishing to view all of </w:t>
      </w:r>
      <w:r w:rsidR="007F2679">
        <w:rPr>
          <w:rFonts w:asciiTheme="minorHAnsi" w:hAnsiTheme="minorHAnsi"/>
        </w:rPr>
        <w:t>College’s</w:t>
      </w:r>
      <w:r w:rsidRPr="00F41321">
        <w:rPr>
          <w:rFonts w:asciiTheme="minorHAnsi" w:hAnsiTheme="minorHAnsi"/>
        </w:rPr>
        <w:t xml:space="preserve"> initiatives, offerings and resources on sustainability will have a one-stop destination that will guide them.</w:t>
      </w:r>
    </w:p>
    <w:p w14:paraId="14579F19" w14:textId="105C6BDC" w:rsidR="00B271E6" w:rsidRPr="00F41321" w:rsidRDefault="00B271E6" w:rsidP="00AA7908">
      <w:pPr>
        <w:pStyle w:val="ListParagraph"/>
        <w:numPr>
          <w:ilvl w:val="0"/>
          <w:numId w:val="9"/>
        </w:numPr>
        <w:rPr>
          <w:rFonts w:asciiTheme="minorHAnsi" w:hAnsiTheme="minorHAnsi"/>
        </w:rPr>
      </w:pPr>
      <w:r w:rsidRPr="00F41321">
        <w:rPr>
          <w:rFonts w:asciiTheme="minorHAnsi" w:hAnsiTheme="minorHAnsi"/>
        </w:rPr>
        <w:t>Improving linkage with PRME:</w:t>
      </w:r>
      <w:r w:rsidR="003D4A84" w:rsidRPr="00F41321">
        <w:rPr>
          <w:rFonts w:asciiTheme="minorHAnsi" w:hAnsiTheme="minorHAnsi"/>
        </w:rPr>
        <w:t xml:space="preserve"> </w:t>
      </w:r>
      <w:r w:rsidRPr="00F41321">
        <w:rPr>
          <w:rFonts w:asciiTheme="minorHAnsi" w:hAnsiTheme="minorHAnsi"/>
        </w:rPr>
        <w:t xml:space="preserve">We have sent faculty representatives to PRME meetings in </w:t>
      </w:r>
      <w:r w:rsidR="00C35698" w:rsidRPr="00F41321">
        <w:rPr>
          <w:rFonts w:asciiTheme="minorHAnsi" w:hAnsiTheme="minorHAnsi"/>
        </w:rPr>
        <w:t>past years</w:t>
      </w:r>
      <w:r w:rsidRPr="00F41321">
        <w:rPr>
          <w:rFonts w:asciiTheme="minorHAnsi" w:hAnsiTheme="minorHAnsi"/>
        </w:rPr>
        <w:t>.</w:t>
      </w:r>
      <w:r w:rsidR="003D4A84" w:rsidRPr="00F41321">
        <w:rPr>
          <w:rFonts w:asciiTheme="minorHAnsi" w:hAnsiTheme="minorHAnsi"/>
        </w:rPr>
        <w:t xml:space="preserve"> </w:t>
      </w:r>
      <w:r w:rsidRPr="00F41321">
        <w:rPr>
          <w:rFonts w:asciiTheme="minorHAnsi" w:hAnsiTheme="minorHAnsi"/>
        </w:rPr>
        <w:t>This has led to a lot of information exchange, and has jumpstarted our sustainability initiatives considerably.</w:t>
      </w:r>
      <w:r w:rsidR="003D4A84" w:rsidRPr="00F41321">
        <w:rPr>
          <w:rFonts w:asciiTheme="minorHAnsi" w:hAnsiTheme="minorHAnsi"/>
        </w:rPr>
        <w:t xml:space="preserve"> </w:t>
      </w:r>
      <w:r w:rsidRPr="00F41321">
        <w:rPr>
          <w:rFonts w:asciiTheme="minorHAnsi" w:hAnsiTheme="minorHAnsi"/>
        </w:rPr>
        <w:t>We will continue to remain actively involved in PRME, and send faculty representatives to PRME Summits, where they can participate in information exchange and joint initiatives.</w:t>
      </w:r>
    </w:p>
    <w:p w14:paraId="4C35AC49" w14:textId="29754E6A" w:rsidR="00B271E6" w:rsidRPr="00F41321" w:rsidRDefault="00B271E6" w:rsidP="00AA7908">
      <w:pPr>
        <w:pStyle w:val="ListParagraph"/>
        <w:numPr>
          <w:ilvl w:val="0"/>
          <w:numId w:val="9"/>
        </w:numPr>
        <w:rPr>
          <w:rFonts w:asciiTheme="minorHAnsi" w:hAnsiTheme="minorHAnsi"/>
        </w:rPr>
      </w:pPr>
      <w:r w:rsidRPr="00F41321">
        <w:rPr>
          <w:rFonts w:asciiTheme="minorHAnsi" w:hAnsiTheme="minorHAnsi"/>
        </w:rPr>
        <w:t>Faculty research:</w:t>
      </w:r>
      <w:r w:rsidR="003D4A84" w:rsidRPr="00F41321">
        <w:rPr>
          <w:rFonts w:asciiTheme="minorHAnsi" w:hAnsiTheme="minorHAnsi"/>
        </w:rPr>
        <w:t xml:space="preserve"> </w:t>
      </w:r>
      <w:r w:rsidRPr="00F41321">
        <w:rPr>
          <w:rFonts w:asciiTheme="minorHAnsi" w:hAnsiTheme="minorHAnsi"/>
        </w:rPr>
        <w:t xml:space="preserve">We will coordinate and encourage faculty research on issues relating to sustainability and social responsibility, and facilitate information exchange between faculty and local businesses as well as diverse student groups within </w:t>
      </w:r>
      <w:r w:rsidR="007F2679">
        <w:rPr>
          <w:rFonts w:asciiTheme="minorHAnsi" w:hAnsiTheme="minorHAnsi"/>
        </w:rPr>
        <w:t>the College</w:t>
      </w:r>
      <w:r w:rsidRPr="00F41321">
        <w:rPr>
          <w:rFonts w:asciiTheme="minorHAnsi" w:hAnsiTheme="minorHAnsi"/>
        </w:rPr>
        <w:t xml:space="preserve"> and the greater </w:t>
      </w:r>
      <w:r w:rsidR="007F2679">
        <w:rPr>
          <w:rFonts w:asciiTheme="minorHAnsi" w:hAnsiTheme="minorHAnsi"/>
        </w:rPr>
        <w:t>William Paterson</w:t>
      </w:r>
      <w:r w:rsidRPr="00F41321">
        <w:rPr>
          <w:rFonts w:asciiTheme="minorHAnsi" w:hAnsiTheme="minorHAnsi"/>
        </w:rPr>
        <w:t xml:space="preserve"> community.</w:t>
      </w:r>
    </w:p>
    <w:p w14:paraId="484201E8" w14:textId="7C796554" w:rsidR="00B271E6" w:rsidRPr="00F41321" w:rsidRDefault="00B271E6" w:rsidP="00AA7908">
      <w:pPr>
        <w:pStyle w:val="ListParagraph"/>
        <w:numPr>
          <w:ilvl w:val="0"/>
          <w:numId w:val="9"/>
        </w:numPr>
        <w:rPr>
          <w:rFonts w:asciiTheme="minorHAnsi" w:hAnsiTheme="minorHAnsi"/>
        </w:rPr>
      </w:pPr>
      <w:r w:rsidRPr="00F41321">
        <w:rPr>
          <w:rFonts w:asciiTheme="minorHAnsi" w:hAnsiTheme="minorHAnsi"/>
        </w:rPr>
        <w:t>Future curricular development:</w:t>
      </w:r>
      <w:r w:rsidR="003D4A84" w:rsidRPr="00F41321">
        <w:rPr>
          <w:rFonts w:asciiTheme="minorHAnsi" w:hAnsiTheme="minorHAnsi"/>
        </w:rPr>
        <w:t xml:space="preserve"> </w:t>
      </w:r>
      <w:r w:rsidRPr="00F41321">
        <w:rPr>
          <w:rFonts w:asciiTheme="minorHAnsi" w:hAnsiTheme="minorHAnsi"/>
        </w:rPr>
        <w:t>We will explore all possibilities to build on our momentum incorporating PRMR ideas into our curriculum, both at the undergraduate and graduate levels.</w:t>
      </w:r>
    </w:p>
    <w:p w14:paraId="5F95FE4D" w14:textId="39E75532" w:rsidR="00610A6D" w:rsidRPr="00F41321" w:rsidRDefault="00610A6D" w:rsidP="00AA7908">
      <w:pPr>
        <w:rPr>
          <w:rFonts w:asciiTheme="minorHAnsi" w:hAnsiTheme="minorHAnsi"/>
          <w:b/>
        </w:rPr>
      </w:pPr>
      <w:r w:rsidRPr="00F41321">
        <w:rPr>
          <w:rFonts w:asciiTheme="minorHAnsi" w:hAnsiTheme="minorHAnsi"/>
          <w:b/>
        </w:rPr>
        <w:lastRenderedPageBreak/>
        <w:br w:type="page"/>
      </w:r>
    </w:p>
    <w:p w14:paraId="2CA4E2C8" w14:textId="54E21588" w:rsidR="00177350" w:rsidRPr="00F41321" w:rsidRDefault="00177350" w:rsidP="00AA7908">
      <w:pPr>
        <w:tabs>
          <w:tab w:val="center" w:pos="4680"/>
        </w:tabs>
        <w:jc w:val="center"/>
        <w:rPr>
          <w:rFonts w:asciiTheme="minorHAnsi" w:hAnsiTheme="minorHAnsi"/>
          <w:b/>
        </w:rPr>
      </w:pPr>
      <w:r w:rsidRPr="00F41321">
        <w:rPr>
          <w:rFonts w:asciiTheme="minorHAnsi" w:hAnsiTheme="minorHAnsi"/>
          <w:b/>
        </w:rPr>
        <w:lastRenderedPageBreak/>
        <w:t>APPENDIX</w:t>
      </w:r>
      <w:r w:rsidR="007F2679">
        <w:rPr>
          <w:rFonts w:asciiTheme="minorHAnsi" w:hAnsiTheme="minorHAnsi"/>
          <w:b/>
        </w:rPr>
        <w:t xml:space="preserve"> 1:  OUTLINE OF AN MBA </w:t>
      </w:r>
      <w:proofErr w:type="gramStart"/>
      <w:r w:rsidR="007F2679">
        <w:rPr>
          <w:rFonts w:asciiTheme="minorHAnsi" w:hAnsiTheme="minorHAnsi"/>
          <w:b/>
        </w:rPr>
        <w:t xml:space="preserve">COURSE  </w:t>
      </w:r>
      <w:r w:rsidRPr="00F41321">
        <w:rPr>
          <w:rFonts w:asciiTheme="minorHAnsi" w:hAnsiTheme="minorHAnsi"/>
          <w:b/>
        </w:rPr>
        <w:t>PROPOSED</w:t>
      </w:r>
      <w:proofErr w:type="gramEnd"/>
      <w:r w:rsidRPr="00F41321">
        <w:rPr>
          <w:rFonts w:asciiTheme="minorHAnsi" w:hAnsiTheme="minorHAnsi"/>
          <w:b/>
        </w:rPr>
        <w:t xml:space="preserve"> AND ADOPTED AT C</w:t>
      </w:r>
      <w:r w:rsidR="007F2679">
        <w:rPr>
          <w:rFonts w:asciiTheme="minorHAnsi" w:hAnsiTheme="minorHAnsi"/>
          <w:b/>
        </w:rPr>
        <w:t>OTSAKOS COLLEGE OF BUSINESS</w:t>
      </w:r>
      <w:r w:rsidRPr="00F41321">
        <w:rPr>
          <w:rFonts w:asciiTheme="minorHAnsi" w:hAnsiTheme="minorHAnsi"/>
          <w:b/>
        </w:rPr>
        <w:t xml:space="preserve"> AS A RESULT OF SUSTAINABILITY-RELATED INITIATIVES</w:t>
      </w:r>
    </w:p>
    <w:p w14:paraId="4C9CDC29" w14:textId="029CBAC7" w:rsidR="00177350" w:rsidRPr="00F41321" w:rsidRDefault="00177350" w:rsidP="00AA7908">
      <w:pPr>
        <w:tabs>
          <w:tab w:val="center" w:pos="4680"/>
        </w:tabs>
        <w:jc w:val="center"/>
        <w:rPr>
          <w:rFonts w:asciiTheme="minorHAnsi" w:hAnsiTheme="minorHAnsi"/>
        </w:rPr>
      </w:pPr>
      <w:r w:rsidRPr="00F41321">
        <w:rPr>
          <w:rFonts w:asciiTheme="minorHAnsi" w:hAnsiTheme="minorHAnsi"/>
        </w:rPr>
        <w:t xml:space="preserve">(This course was first offered in </w:t>
      </w:r>
      <w:proofErr w:type="gramStart"/>
      <w:r w:rsidR="00AA7908" w:rsidRPr="00F41321">
        <w:rPr>
          <w:rFonts w:asciiTheme="minorHAnsi" w:hAnsiTheme="minorHAnsi"/>
        </w:rPr>
        <w:t>Fall</w:t>
      </w:r>
      <w:proofErr w:type="gramEnd"/>
      <w:r w:rsidR="00AA7908" w:rsidRPr="00F41321">
        <w:rPr>
          <w:rFonts w:asciiTheme="minorHAnsi" w:hAnsiTheme="minorHAnsi"/>
        </w:rPr>
        <w:t xml:space="preserve"> 2016</w:t>
      </w:r>
      <w:r w:rsidR="003B67D2">
        <w:rPr>
          <w:rFonts w:asciiTheme="minorHAnsi" w:hAnsiTheme="minorHAnsi"/>
        </w:rPr>
        <w:t>, and was revamped in 2019</w:t>
      </w:r>
      <w:r w:rsidR="00AA7908" w:rsidRPr="00F41321">
        <w:rPr>
          <w:rFonts w:asciiTheme="minorHAnsi" w:hAnsiTheme="minorHAnsi"/>
        </w:rPr>
        <w:t>. W</w:t>
      </w:r>
      <w:r w:rsidRPr="00F41321">
        <w:rPr>
          <w:rFonts w:asciiTheme="minorHAnsi" w:hAnsiTheme="minorHAnsi"/>
        </w:rPr>
        <w:t>e encourage any PRME institution that wishes to adopt similar courses in their curriculum to use ours as a template)</w:t>
      </w:r>
    </w:p>
    <w:p w14:paraId="52C39313" w14:textId="33EE0FC7" w:rsidR="00177350" w:rsidRPr="00F41321" w:rsidRDefault="00177350" w:rsidP="00AA7908">
      <w:pPr>
        <w:tabs>
          <w:tab w:val="center" w:pos="4680"/>
        </w:tabs>
        <w:jc w:val="center"/>
        <w:rPr>
          <w:rFonts w:asciiTheme="minorHAnsi" w:hAnsiTheme="minorHAnsi"/>
        </w:rPr>
      </w:pPr>
    </w:p>
    <w:p w14:paraId="04F50599" w14:textId="77777777" w:rsidR="00177350" w:rsidRPr="00F41321" w:rsidRDefault="00177350" w:rsidP="00AA7908">
      <w:pPr>
        <w:jc w:val="center"/>
        <w:rPr>
          <w:rFonts w:asciiTheme="minorHAnsi" w:hAnsiTheme="minorHAnsi"/>
          <w:b/>
        </w:rPr>
      </w:pPr>
      <w:r w:rsidRPr="00F41321">
        <w:rPr>
          <w:rFonts w:asciiTheme="minorHAnsi" w:hAnsiTheme="minorHAnsi"/>
          <w:b/>
        </w:rPr>
        <w:t>Course Outline</w:t>
      </w:r>
    </w:p>
    <w:p w14:paraId="46E48158" w14:textId="77777777" w:rsidR="00177350" w:rsidRPr="00F41321" w:rsidRDefault="00177350" w:rsidP="00AA7908">
      <w:pPr>
        <w:jc w:val="center"/>
        <w:rPr>
          <w:rFonts w:asciiTheme="minorHAnsi" w:hAnsiTheme="minorHAnsi"/>
          <w:b/>
        </w:rPr>
      </w:pPr>
      <w:r w:rsidRPr="00F41321">
        <w:rPr>
          <w:rFonts w:asciiTheme="minorHAnsi" w:hAnsiTheme="minorHAnsi"/>
          <w:b/>
        </w:rPr>
        <w:t>Department of Marketing &amp; Management Sciences</w:t>
      </w:r>
    </w:p>
    <w:p w14:paraId="4742E0BD" w14:textId="77777777" w:rsidR="00177350" w:rsidRPr="00F41321" w:rsidRDefault="00177350" w:rsidP="00AA7908">
      <w:pPr>
        <w:rPr>
          <w:rFonts w:asciiTheme="minorHAnsi" w:hAnsiTheme="minorHAnsi"/>
        </w:rPr>
      </w:pPr>
    </w:p>
    <w:p w14:paraId="6BB48F58" w14:textId="77777777" w:rsidR="00177350" w:rsidRPr="00F41321" w:rsidRDefault="00177350" w:rsidP="00AA7908">
      <w:pPr>
        <w:rPr>
          <w:rFonts w:asciiTheme="minorHAnsi" w:hAnsiTheme="minorHAnsi"/>
        </w:rPr>
      </w:pPr>
    </w:p>
    <w:p w14:paraId="08EC1743" w14:textId="1F332B75" w:rsidR="00177350" w:rsidRPr="00F41321" w:rsidRDefault="00177350" w:rsidP="00AA7908">
      <w:pPr>
        <w:rPr>
          <w:rFonts w:asciiTheme="minorHAnsi" w:hAnsiTheme="minorHAnsi"/>
        </w:rPr>
      </w:pPr>
      <w:r w:rsidRPr="00F41321">
        <w:rPr>
          <w:rFonts w:asciiTheme="minorHAnsi" w:hAnsiTheme="minorHAnsi"/>
        </w:rPr>
        <w:t>1.  TITLE OF COURSE &amp; COURSE NUMBER: Innovation, Sustainability, and Strategy, MBA 7</w:t>
      </w:r>
      <w:r w:rsidR="007F2679">
        <w:rPr>
          <w:rFonts w:asciiTheme="minorHAnsi" w:hAnsiTheme="minorHAnsi"/>
        </w:rPr>
        <w:t>030</w:t>
      </w:r>
    </w:p>
    <w:p w14:paraId="64451538" w14:textId="77777777" w:rsidR="00177350" w:rsidRPr="00F41321" w:rsidRDefault="00177350" w:rsidP="00AA7908">
      <w:pPr>
        <w:rPr>
          <w:rFonts w:asciiTheme="minorHAnsi" w:hAnsiTheme="minorHAnsi"/>
        </w:rPr>
      </w:pPr>
    </w:p>
    <w:p w14:paraId="494BE1CE" w14:textId="77777777" w:rsidR="00177350" w:rsidRPr="00F41321" w:rsidRDefault="00177350" w:rsidP="00AA7908">
      <w:pPr>
        <w:rPr>
          <w:rFonts w:asciiTheme="minorHAnsi" w:hAnsiTheme="minorHAnsi"/>
        </w:rPr>
      </w:pPr>
      <w:r w:rsidRPr="00F41321">
        <w:rPr>
          <w:rFonts w:asciiTheme="minorHAnsi" w:hAnsiTheme="minorHAnsi"/>
        </w:rPr>
        <w:t>2.  DESCRIPTION OF COURSE: The course studies strategic management from the perspective of environmental sustainability, with an emphasis on the impact of innovation on corporate social responsibility. Sustainable Strategic Management refers to strategic management policies and processes that seek competitive advantages consistent with a core value of environmental sustainability. Firms that pursue sustainable strategic management base the formulation, implementation, and evaluation of their strategies on an analysis of the ecological issues they face, the values they hold that support sustainability, and the ecological interests of their stakeholders.</w:t>
      </w:r>
    </w:p>
    <w:p w14:paraId="7F227B37" w14:textId="77777777" w:rsidR="00177350" w:rsidRPr="00F41321" w:rsidRDefault="00177350" w:rsidP="00AA7908">
      <w:pPr>
        <w:rPr>
          <w:rFonts w:asciiTheme="minorHAnsi" w:hAnsiTheme="minorHAnsi"/>
        </w:rPr>
      </w:pPr>
    </w:p>
    <w:p w14:paraId="68DDF5F2" w14:textId="77777777" w:rsidR="00177350" w:rsidRPr="00F41321" w:rsidRDefault="00177350" w:rsidP="00AA7908">
      <w:pPr>
        <w:rPr>
          <w:rFonts w:asciiTheme="minorHAnsi" w:hAnsiTheme="minorHAnsi"/>
        </w:rPr>
      </w:pPr>
      <w:r w:rsidRPr="00F41321">
        <w:rPr>
          <w:rFonts w:asciiTheme="minorHAnsi" w:hAnsiTheme="minorHAnsi"/>
        </w:rPr>
        <w:t xml:space="preserve">3.  COURSE PRE-REQUISITES: </w:t>
      </w:r>
      <w:r w:rsidRPr="00F41321">
        <w:rPr>
          <w:rFonts w:asciiTheme="minorHAnsi" w:hAnsiTheme="minorHAnsi"/>
          <w:color w:val="C00000"/>
        </w:rPr>
        <w:t>Choose pre-requisites as appropriate.</w:t>
      </w:r>
    </w:p>
    <w:p w14:paraId="2631469E" w14:textId="77777777" w:rsidR="00177350" w:rsidRPr="00F41321" w:rsidRDefault="00177350" w:rsidP="00AA7908">
      <w:pPr>
        <w:rPr>
          <w:rFonts w:asciiTheme="minorHAnsi" w:hAnsiTheme="minorHAnsi"/>
        </w:rPr>
      </w:pPr>
    </w:p>
    <w:p w14:paraId="4B6EDEFC" w14:textId="77777777" w:rsidR="00177350" w:rsidRPr="00F41321" w:rsidRDefault="00177350" w:rsidP="00AA7908">
      <w:pPr>
        <w:rPr>
          <w:rFonts w:asciiTheme="minorHAnsi" w:hAnsiTheme="minorHAnsi"/>
        </w:rPr>
      </w:pPr>
      <w:r w:rsidRPr="00F41321">
        <w:rPr>
          <w:rFonts w:asciiTheme="minorHAnsi" w:hAnsiTheme="minorHAnsi"/>
        </w:rPr>
        <w:t>4.  COURSE OBJECTIVES:  The objectives of this course are to introduce students to the foundations of sustainable strategy. These include:</w:t>
      </w:r>
    </w:p>
    <w:p w14:paraId="776D3D3D" w14:textId="77777777" w:rsidR="00177350" w:rsidRPr="00F41321" w:rsidRDefault="00177350" w:rsidP="00AA7908">
      <w:pPr>
        <w:numPr>
          <w:ilvl w:val="0"/>
          <w:numId w:val="13"/>
        </w:numPr>
        <w:contextualSpacing/>
        <w:rPr>
          <w:rFonts w:asciiTheme="minorHAnsi" w:eastAsia="Times New Roman" w:hAnsiTheme="minorHAnsi"/>
        </w:rPr>
      </w:pPr>
      <w:r w:rsidRPr="00F41321">
        <w:rPr>
          <w:rFonts w:asciiTheme="minorHAnsi" w:eastAsia="Times New Roman" w:hAnsiTheme="minorHAnsi"/>
        </w:rPr>
        <w:t>The Foundations of Sustainable Strategic Management: An introduction to the science of sustainability.</w:t>
      </w:r>
    </w:p>
    <w:p w14:paraId="34D3493E" w14:textId="77777777" w:rsidR="00177350" w:rsidRPr="00F41321" w:rsidRDefault="00177350" w:rsidP="00AA7908">
      <w:pPr>
        <w:numPr>
          <w:ilvl w:val="0"/>
          <w:numId w:val="13"/>
        </w:numPr>
        <w:contextualSpacing/>
        <w:rPr>
          <w:rFonts w:asciiTheme="minorHAnsi" w:eastAsia="Times New Roman" w:hAnsiTheme="minorHAnsi"/>
        </w:rPr>
      </w:pPr>
      <w:r w:rsidRPr="00F41321">
        <w:rPr>
          <w:rFonts w:asciiTheme="minorHAnsi" w:eastAsia="Times New Roman" w:hAnsiTheme="minorHAnsi"/>
        </w:rPr>
        <w:t>Innovation and Sustainability: The way in which corporations can make calculate investments to achieve sustainability in their operations</w:t>
      </w:r>
    </w:p>
    <w:p w14:paraId="28ADA192" w14:textId="77777777" w:rsidR="00177350" w:rsidRPr="00F41321" w:rsidRDefault="00177350" w:rsidP="00AA7908">
      <w:pPr>
        <w:numPr>
          <w:ilvl w:val="0"/>
          <w:numId w:val="13"/>
        </w:numPr>
        <w:contextualSpacing/>
        <w:rPr>
          <w:rFonts w:asciiTheme="minorHAnsi" w:eastAsia="Times New Roman" w:hAnsiTheme="minorHAnsi"/>
        </w:rPr>
      </w:pPr>
      <w:r w:rsidRPr="00F41321">
        <w:rPr>
          <w:rFonts w:asciiTheme="minorHAnsi" w:eastAsia="Times New Roman" w:hAnsiTheme="minorHAnsi"/>
        </w:rPr>
        <w:t>Formulating Sustainable Strategic Management:  Environmental analysis for sustainable strategic management.</w:t>
      </w:r>
    </w:p>
    <w:p w14:paraId="281C33E9" w14:textId="77777777" w:rsidR="00177350" w:rsidRPr="00F41321" w:rsidRDefault="00177350" w:rsidP="00AA7908">
      <w:pPr>
        <w:numPr>
          <w:ilvl w:val="0"/>
          <w:numId w:val="13"/>
        </w:numPr>
        <w:contextualSpacing/>
        <w:rPr>
          <w:rFonts w:asciiTheme="minorHAnsi" w:eastAsia="Times New Roman" w:hAnsiTheme="minorHAnsi"/>
        </w:rPr>
      </w:pPr>
      <w:r w:rsidRPr="00F41321">
        <w:rPr>
          <w:rFonts w:asciiTheme="minorHAnsi" w:eastAsia="Times New Roman" w:hAnsiTheme="minorHAnsi"/>
        </w:rPr>
        <w:t>Implementing and Evaluating Sustainable Strategic Management: Systems for sustainable strategic management, sustainable R&amp;D, procurement, operations, and infrastructure systems.</w:t>
      </w:r>
    </w:p>
    <w:p w14:paraId="5D002B43" w14:textId="77777777" w:rsidR="00177350" w:rsidRPr="00F41321" w:rsidRDefault="00177350" w:rsidP="00AA7908">
      <w:pPr>
        <w:numPr>
          <w:ilvl w:val="0"/>
          <w:numId w:val="13"/>
        </w:numPr>
        <w:contextualSpacing/>
        <w:rPr>
          <w:rFonts w:asciiTheme="minorHAnsi" w:eastAsia="Times New Roman" w:hAnsiTheme="minorHAnsi"/>
        </w:rPr>
      </w:pPr>
      <w:r w:rsidRPr="00F41321">
        <w:rPr>
          <w:rFonts w:asciiTheme="minorHAnsi" w:eastAsia="Times New Roman" w:hAnsiTheme="minorHAnsi"/>
        </w:rPr>
        <w:t>Evaluating Innovative and Sustainable Strategic Management: Sustainable performance measurement; sustainable MIS and HRM.</w:t>
      </w:r>
    </w:p>
    <w:p w14:paraId="6A889D54" w14:textId="4F375415" w:rsidR="00177350" w:rsidRPr="00F41321" w:rsidRDefault="007F2679" w:rsidP="00AA7908">
      <w:pPr>
        <w:numPr>
          <w:ilvl w:val="0"/>
          <w:numId w:val="13"/>
        </w:numPr>
        <w:contextualSpacing/>
        <w:rPr>
          <w:rFonts w:asciiTheme="minorHAnsi" w:eastAsia="Times New Roman" w:hAnsiTheme="minorHAnsi"/>
        </w:rPr>
      </w:pPr>
      <w:r>
        <w:rPr>
          <w:rFonts w:asciiTheme="minorHAnsi" w:eastAsia="Times New Roman" w:hAnsiTheme="minorHAnsi"/>
        </w:rPr>
        <w:t>The Challenges of I</w:t>
      </w:r>
      <w:r w:rsidR="00177350" w:rsidRPr="00F41321">
        <w:rPr>
          <w:rFonts w:asciiTheme="minorHAnsi" w:eastAsia="Times New Roman" w:hAnsiTheme="minorHAnsi"/>
        </w:rPr>
        <w:t>nnovative Sustainability: Latest scientific, corporate and governance-related challenges pertaining to sustainability.</w:t>
      </w:r>
    </w:p>
    <w:p w14:paraId="16088040" w14:textId="77777777" w:rsidR="00177350" w:rsidRPr="00F41321" w:rsidRDefault="00177350" w:rsidP="00AA7908">
      <w:pPr>
        <w:rPr>
          <w:rFonts w:asciiTheme="minorHAnsi" w:hAnsiTheme="minorHAnsi"/>
        </w:rPr>
      </w:pPr>
    </w:p>
    <w:p w14:paraId="5F2CDDD5" w14:textId="77777777" w:rsidR="00177350" w:rsidRPr="00F41321" w:rsidRDefault="00177350" w:rsidP="00AA7908">
      <w:pPr>
        <w:numPr>
          <w:ilvl w:val="12"/>
          <w:numId w:val="0"/>
        </w:numPr>
        <w:rPr>
          <w:rFonts w:asciiTheme="minorHAnsi" w:hAnsiTheme="minorHAnsi"/>
        </w:rPr>
      </w:pPr>
      <w:r w:rsidRPr="00F41321">
        <w:rPr>
          <w:rFonts w:asciiTheme="minorHAnsi" w:hAnsiTheme="minorHAnsi"/>
        </w:rPr>
        <w:t>5.  STUDENT LEARNING OUTCOMES: Upon completion of this course, students will be able to:</w:t>
      </w:r>
    </w:p>
    <w:p w14:paraId="57471243"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lastRenderedPageBreak/>
        <w:t>Analyze the elements of strategy that pertain to the intersection between innovation and environmental sustainability.</w:t>
      </w:r>
    </w:p>
    <w:p w14:paraId="5C948508"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Incorporate the role of innovation into sustainable firm strategies.</w:t>
      </w:r>
    </w:p>
    <w:p w14:paraId="48C064F0"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Formulate firm-level strategy using tools compatible with sustainability at the corporate, business and functional levels of the firm.</w:t>
      </w:r>
    </w:p>
    <w:p w14:paraId="17ED2DA5"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Develop the building blocks of the implementation of innovative, sustainable strategy.</w:t>
      </w:r>
    </w:p>
    <w:p w14:paraId="00FCE059"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Formulate actionable metrics for the evaluation of innovative sustainable strategy, including triple bottom line, social accounting techniques and environmental impacts such as carbon footprints.</w:t>
      </w:r>
    </w:p>
    <w:p w14:paraId="00375BCD"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Link firm-level strategies to governmental and institutional demands related to sustainability and responsible corporate behavior</w:t>
      </w:r>
    </w:p>
    <w:p w14:paraId="66C9740E"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Develop and write a strategic plan for a business choosing to adopt an innovative and sustainable strategy.</w:t>
      </w:r>
    </w:p>
    <w:p w14:paraId="59762558" w14:textId="77777777" w:rsidR="00177350" w:rsidRPr="00F41321" w:rsidRDefault="00177350" w:rsidP="00AA7908">
      <w:pPr>
        <w:pStyle w:val="BodyText2"/>
        <w:tabs>
          <w:tab w:val="left" w:pos="1080"/>
        </w:tabs>
        <w:rPr>
          <w:rFonts w:asciiTheme="minorHAnsi" w:hAnsiTheme="minorHAnsi"/>
          <w:szCs w:val="24"/>
        </w:rPr>
      </w:pPr>
    </w:p>
    <w:p w14:paraId="248396C2" w14:textId="77777777" w:rsidR="00177350" w:rsidRPr="00F41321" w:rsidRDefault="00177350" w:rsidP="00AA7908">
      <w:pPr>
        <w:rPr>
          <w:rFonts w:asciiTheme="minorHAnsi" w:hAnsiTheme="minorHAnsi"/>
        </w:rPr>
      </w:pPr>
    </w:p>
    <w:p w14:paraId="673B58A1" w14:textId="77777777" w:rsidR="00177350" w:rsidRPr="00F41321" w:rsidRDefault="00177350" w:rsidP="00AA7908">
      <w:pPr>
        <w:rPr>
          <w:rFonts w:asciiTheme="minorHAnsi" w:hAnsiTheme="minorHAnsi"/>
        </w:rPr>
      </w:pPr>
      <w:r w:rsidRPr="00F41321">
        <w:rPr>
          <w:rFonts w:asciiTheme="minorHAnsi" w:hAnsiTheme="minorHAnsi"/>
        </w:rPr>
        <w:t>6.  TOPICAL OUTLINE OF COURSE CONTENT:  Professors will select from the following topics, with flexibility in ordering the topics according to importance:</w:t>
      </w:r>
    </w:p>
    <w:p w14:paraId="6AC4159E"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 xml:space="preserve">CEO roles and responsibilities in innovative sustainable strategic management; roles and responsibilities of boards in sustainable strategic management; missions, goals and strategy formulation in sustainable strategic management). </w:t>
      </w:r>
    </w:p>
    <w:p w14:paraId="7F7E3545"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Macro environmental analysis; industry and competitive analysis; environmental forecasting.</w:t>
      </w:r>
    </w:p>
    <w:p w14:paraId="27CEA755"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 xml:space="preserve">Linking innovation through strategy in analyzing inventions, inputs, governance systems and </w:t>
      </w:r>
    </w:p>
    <w:p w14:paraId="3DF626BF"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The strategic aspects of the triple bottom line and other modes of performance evaluation.</w:t>
      </w:r>
    </w:p>
    <w:p w14:paraId="27393013" w14:textId="77777777" w:rsidR="00177350" w:rsidRPr="00F41321" w:rsidRDefault="00177350" w:rsidP="00AA7908">
      <w:pPr>
        <w:pStyle w:val="BodyText2"/>
        <w:numPr>
          <w:ilvl w:val="0"/>
          <w:numId w:val="12"/>
        </w:numPr>
        <w:tabs>
          <w:tab w:val="left" w:pos="1080"/>
        </w:tabs>
        <w:ind w:left="1080"/>
        <w:rPr>
          <w:rFonts w:asciiTheme="minorHAnsi" w:hAnsiTheme="minorHAnsi"/>
          <w:szCs w:val="24"/>
        </w:rPr>
      </w:pPr>
      <w:r w:rsidRPr="00F41321">
        <w:rPr>
          <w:rFonts w:asciiTheme="minorHAnsi" w:hAnsiTheme="minorHAnsi"/>
          <w:szCs w:val="24"/>
        </w:rPr>
        <w:t>Global warming data, legal and institutional frameworks, and the emerging challenges of sustainability to corporate behavior.</w:t>
      </w:r>
    </w:p>
    <w:p w14:paraId="57F615B4" w14:textId="77777777" w:rsidR="00177350" w:rsidRPr="00F41321" w:rsidRDefault="00177350" w:rsidP="00AA7908">
      <w:pPr>
        <w:pStyle w:val="BodyText2"/>
        <w:tabs>
          <w:tab w:val="left" w:pos="1080"/>
        </w:tabs>
        <w:ind w:left="1080"/>
        <w:rPr>
          <w:rFonts w:asciiTheme="minorHAnsi" w:hAnsiTheme="minorHAnsi"/>
          <w:szCs w:val="24"/>
        </w:rPr>
      </w:pPr>
    </w:p>
    <w:p w14:paraId="16AB7B33" w14:textId="77777777" w:rsidR="00177350" w:rsidRPr="00F41321" w:rsidRDefault="00177350" w:rsidP="00AA7908">
      <w:pPr>
        <w:rPr>
          <w:rFonts w:asciiTheme="minorHAnsi" w:hAnsiTheme="minorHAnsi"/>
        </w:rPr>
      </w:pPr>
      <w:r w:rsidRPr="00F41321">
        <w:rPr>
          <w:rFonts w:asciiTheme="minorHAnsi" w:hAnsiTheme="minorHAnsi"/>
        </w:rPr>
        <w:t xml:space="preserve">7.  GUIDELINES/SUGGESTIONS FOR TEACHING METHODS AND STUDENT LEARNING ACTIVITIES:  The content of this course lends itself to active learning approaches with specific emphasis on creative and interactive web based exercises, discussion boards, live web projects and case analysis methods.  Instructors may use a combination of lectures and discussions, and live web based individual and group projects to effectively enhance student learning.  </w:t>
      </w:r>
    </w:p>
    <w:p w14:paraId="4BA22114" w14:textId="77777777" w:rsidR="00177350" w:rsidRPr="00F41321" w:rsidRDefault="00177350" w:rsidP="00AA7908">
      <w:pPr>
        <w:rPr>
          <w:rFonts w:asciiTheme="minorHAnsi" w:hAnsiTheme="minorHAnsi"/>
        </w:rPr>
      </w:pPr>
    </w:p>
    <w:p w14:paraId="25DBD608" w14:textId="77777777" w:rsidR="00177350" w:rsidRPr="00F41321" w:rsidRDefault="00177350" w:rsidP="00AA7908">
      <w:pPr>
        <w:rPr>
          <w:rFonts w:asciiTheme="minorHAnsi" w:hAnsiTheme="minorHAnsi"/>
        </w:rPr>
      </w:pPr>
      <w:r w:rsidRPr="00F41321">
        <w:rPr>
          <w:rFonts w:asciiTheme="minorHAnsi" w:hAnsiTheme="minorHAnsi"/>
        </w:rPr>
        <w:t>8.  GUIDELINES/SUGGESTIONS FOR METHODS OF STUDENT ASSESSMENT:  Student learning in the course should be assessed by a combination of quizzes, discussion boards, exams, individual and group projects, and student presentations of digital marketing plans.</w:t>
      </w:r>
    </w:p>
    <w:p w14:paraId="7DAEBB9B" w14:textId="77777777" w:rsidR="00177350" w:rsidRPr="00F41321" w:rsidRDefault="00177350" w:rsidP="00AA7908">
      <w:pPr>
        <w:rPr>
          <w:rFonts w:asciiTheme="minorHAnsi" w:hAnsiTheme="minorHAnsi"/>
        </w:rPr>
      </w:pPr>
    </w:p>
    <w:p w14:paraId="33602D2F" w14:textId="77777777" w:rsidR="00177350" w:rsidRPr="00F41321" w:rsidRDefault="00177350" w:rsidP="00AA7908">
      <w:pPr>
        <w:rPr>
          <w:rFonts w:asciiTheme="minorHAnsi" w:hAnsiTheme="minorHAnsi"/>
        </w:rPr>
      </w:pPr>
      <w:r w:rsidRPr="00F41321">
        <w:rPr>
          <w:rFonts w:asciiTheme="minorHAnsi" w:hAnsiTheme="minorHAnsi"/>
        </w:rPr>
        <w:t>9.  SUGGESTED READINGS, TEXTS, &amp; OBJECTS OF STUDY:  The following can be considered as a lead textbook for the course:</w:t>
      </w:r>
    </w:p>
    <w:p w14:paraId="0BB231EE" w14:textId="77777777" w:rsidR="00177350" w:rsidRPr="00F41321" w:rsidRDefault="00177350" w:rsidP="00AA7908">
      <w:pPr>
        <w:rPr>
          <w:rFonts w:asciiTheme="minorHAnsi" w:hAnsiTheme="minorHAnsi"/>
        </w:rPr>
      </w:pPr>
    </w:p>
    <w:p w14:paraId="4E32205F" w14:textId="77777777" w:rsidR="00177350" w:rsidRPr="00F41321" w:rsidRDefault="00177350" w:rsidP="00AA7908">
      <w:pPr>
        <w:rPr>
          <w:rFonts w:asciiTheme="minorHAnsi" w:hAnsiTheme="minorHAnsi" w:cs="Arial"/>
          <w:color w:val="0E0E0E"/>
        </w:rPr>
      </w:pPr>
      <w:r w:rsidRPr="00F41321">
        <w:rPr>
          <w:rFonts w:asciiTheme="minorHAnsi" w:hAnsiTheme="minorHAnsi"/>
        </w:rPr>
        <w:lastRenderedPageBreak/>
        <w:t xml:space="preserve">John R. McIntyre, </w:t>
      </w:r>
      <w:proofErr w:type="spellStart"/>
      <w:r w:rsidRPr="00F41321">
        <w:rPr>
          <w:rFonts w:asciiTheme="minorHAnsi" w:hAnsiTheme="minorHAnsi"/>
        </w:rPr>
        <w:t>Silvester</w:t>
      </w:r>
      <w:proofErr w:type="spellEnd"/>
      <w:r w:rsidRPr="00F41321">
        <w:rPr>
          <w:rFonts w:asciiTheme="minorHAnsi" w:hAnsiTheme="minorHAnsi"/>
        </w:rPr>
        <w:t xml:space="preserve"> </w:t>
      </w:r>
      <w:proofErr w:type="spellStart"/>
      <w:r w:rsidRPr="00F41321">
        <w:rPr>
          <w:rFonts w:asciiTheme="minorHAnsi" w:hAnsiTheme="minorHAnsi"/>
        </w:rPr>
        <w:t>Ivanaj</w:t>
      </w:r>
      <w:proofErr w:type="spellEnd"/>
      <w:r w:rsidRPr="00F41321">
        <w:rPr>
          <w:rFonts w:asciiTheme="minorHAnsi" w:hAnsiTheme="minorHAnsi"/>
        </w:rPr>
        <w:t xml:space="preserve"> and Vera </w:t>
      </w:r>
      <w:proofErr w:type="spellStart"/>
      <w:r w:rsidRPr="00F41321">
        <w:rPr>
          <w:rFonts w:asciiTheme="minorHAnsi" w:hAnsiTheme="minorHAnsi"/>
        </w:rPr>
        <w:t>Ivanaj</w:t>
      </w:r>
      <w:proofErr w:type="spellEnd"/>
      <w:r w:rsidRPr="00F41321">
        <w:rPr>
          <w:rFonts w:asciiTheme="minorHAnsi" w:hAnsiTheme="minorHAnsi"/>
        </w:rPr>
        <w:t xml:space="preserve"> (2013). </w:t>
      </w:r>
      <w:r w:rsidRPr="00F41321">
        <w:rPr>
          <w:rFonts w:asciiTheme="minorHAnsi" w:hAnsiTheme="minorHAnsi"/>
          <w:i/>
        </w:rPr>
        <w:t>Strategies for Sustainable Technologies and Innovations</w:t>
      </w:r>
      <w:r w:rsidRPr="00F41321">
        <w:rPr>
          <w:rFonts w:asciiTheme="minorHAnsi" w:hAnsiTheme="minorHAnsi"/>
        </w:rPr>
        <w:t xml:space="preserve">. New York: Edward Elgar Press.  </w:t>
      </w:r>
      <w:r w:rsidRPr="00F41321">
        <w:rPr>
          <w:rFonts w:asciiTheme="minorHAnsi" w:hAnsiTheme="minorHAnsi" w:cs="Arial"/>
          <w:b/>
          <w:bCs/>
          <w:color w:val="0E0E0E"/>
        </w:rPr>
        <w:t>I</w:t>
      </w:r>
      <w:r w:rsidRPr="00F41321">
        <w:rPr>
          <w:rFonts w:asciiTheme="minorHAnsi" w:hAnsiTheme="minorHAnsi" w:cs="Arial"/>
          <w:bCs/>
          <w:color w:val="0E0E0E"/>
        </w:rPr>
        <w:t>SBN-10:</w:t>
      </w:r>
      <w:r w:rsidRPr="00F41321">
        <w:rPr>
          <w:rFonts w:asciiTheme="minorHAnsi" w:hAnsiTheme="minorHAnsi" w:cs="Arial"/>
          <w:color w:val="0E0E0E"/>
        </w:rPr>
        <w:t xml:space="preserve"> 1781006822.</w:t>
      </w:r>
    </w:p>
    <w:p w14:paraId="7410BD17" w14:textId="77777777" w:rsidR="00177350" w:rsidRPr="00F41321" w:rsidRDefault="00177350" w:rsidP="00AA7908">
      <w:pPr>
        <w:rPr>
          <w:rFonts w:asciiTheme="minorHAnsi" w:hAnsiTheme="minorHAnsi"/>
        </w:rPr>
      </w:pPr>
    </w:p>
    <w:p w14:paraId="413320BA" w14:textId="77777777" w:rsidR="00177350" w:rsidRPr="00F41321" w:rsidRDefault="00177350" w:rsidP="00AA7908">
      <w:pPr>
        <w:rPr>
          <w:rFonts w:asciiTheme="minorHAnsi" w:hAnsiTheme="minorHAnsi"/>
        </w:rPr>
      </w:pPr>
      <w:r w:rsidRPr="00F41321">
        <w:rPr>
          <w:rFonts w:asciiTheme="minorHAnsi" w:hAnsiTheme="minorHAnsi"/>
        </w:rPr>
        <w:t>Two alternative textbooks to consider are:</w:t>
      </w:r>
    </w:p>
    <w:p w14:paraId="617B65B2" w14:textId="77777777" w:rsidR="00177350" w:rsidRPr="00F41321" w:rsidRDefault="00177350" w:rsidP="00AA7908">
      <w:pPr>
        <w:rPr>
          <w:rFonts w:asciiTheme="minorHAnsi" w:hAnsiTheme="minorHAnsi"/>
        </w:rPr>
      </w:pPr>
    </w:p>
    <w:p w14:paraId="55F94D9B" w14:textId="77777777" w:rsidR="00177350" w:rsidRPr="00F41321" w:rsidRDefault="00177350" w:rsidP="00AA7908">
      <w:pPr>
        <w:ind w:left="720" w:hanging="720"/>
        <w:rPr>
          <w:rFonts w:asciiTheme="minorHAnsi" w:hAnsiTheme="minorHAnsi"/>
        </w:rPr>
      </w:pPr>
      <w:r w:rsidRPr="00F41321">
        <w:rPr>
          <w:rFonts w:asciiTheme="minorHAnsi" w:hAnsiTheme="minorHAnsi"/>
        </w:rPr>
        <w:t xml:space="preserve">Stead, J. G., &amp; Stead, W. E. (2013). </w:t>
      </w:r>
      <w:r w:rsidRPr="00F41321">
        <w:rPr>
          <w:rFonts w:asciiTheme="minorHAnsi" w:hAnsiTheme="minorHAnsi"/>
          <w:i/>
          <w:iCs/>
        </w:rPr>
        <w:t>Sustainable strategic management (2</w:t>
      </w:r>
      <w:r w:rsidRPr="00F41321">
        <w:rPr>
          <w:rFonts w:asciiTheme="minorHAnsi" w:hAnsiTheme="minorHAnsi"/>
          <w:i/>
          <w:iCs/>
          <w:vertAlign w:val="superscript"/>
        </w:rPr>
        <w:t>nd</w:t>
      </w:r>
      <w:r w:rsidRPr="00F41321">
        <w:rPr>
          <w:rFonts w:asciiTheme="minorHAnsi" w:hAnsiTheme="minorHAnsi"/>
          <w:i/>
          <w:iCs/>
        </w:rPr>
        <w:t xml:space="preserve"> Edition)</w:t>
      </w:r>
      <w:r w:rsidRPr="00F41321">
        <w:rPr>
          <w:rFonts w:asciiTheme="minorHAnsi" w:hAnsiTheme="minorHAnsi"/>
        </w:rPr>
        <w:t>. New York: ME Sharpe.</w:t>
      </w:r>
    </w:p>
    <w:p w14:paraId="4FAB84EF" w14:textId="04F8218B" w:rsidR="00177350" w:rsidRPr="00F41321" w:rsidRDefault="00177350" w:rsidP="00AA7908">
      <w:pPr>
        <w:ind w:left="720" w:hanging="720"/>
        <w:rPr>
          <w:rFonts w:asciiTheme="minorHAnsi" w:hAnsiTheme="minorHAnsi"/>
          <w:color w:val="222222"/>
        </w:rPr>
      </w:pPr>
      <w:r w:rsidRPr="00F41321">
        <w:rPr>
          <w:rFonts w:asciiTheme="minorHAnsi" w:hAnsiTheme="minorHAnsi"/>
          <w:color w:val="222222"/>
        </w:rPr>
        <w:t xml:space="preserve">Sanders, N. R., &amp; Wood, J. D. (2014). </w:t>
      </w:r>
      <w:r w:rsidRPr="00F41321">
        <w:rPr>
          <w:rFonts w:asciiTheme="minorHAnsi" w:hAnsiTheme="minorHAnsi"/>
          <w:i/>
          <w:iCs/>
          <w:color w:val="222222"/>
        </w:rPr>
        <w:t>Foundations of Sustainable Business: Theory, Function, and Strategy</w:t>
      </w:r>
      <w:r w:rsidRPr="00F41321">
        <w:rPr>
          <w:rFonts w:asciiTheme="minorHAnsi" w:hAnsiTheme="minorHAnsi"/>
          <w:color w:val="222222"/>
        </w:rPr>
        <w:t>. New York: John Wiley &amp; Sons.</w:t>
      </w:r>
    </w:p>
    <w:p w14:paraId="0217B3DF" w14:textId="77777777" w:rsidR="00177350" w:rsidRPr="00F41321" w:rsidRDefault="00177350" w:rsidP="00AA7908">
      <w:pPr>
        <w:rPr>
          <w:rFonts w:asciiTheme="minorHAnsi" w:hAnsiTheme="minorHAnsi"/>
        </w:rPr>
      </w:pPr>
    </w:p>
    <w:p w14:paraId="625C2CD4" w14:textId="77777777" w:rsidR="00177350" w:rsidRPr="00F41321" w:rsidRDefault="00177350" w:rsidP="00AA7908">
      <w:pPr>
        <w:rPr>
          <w:rFonts w:asciiTheme="minorHAnsi" w:hAnsiTheme="minorHAnsi"/>
        </w:rPr>
      </w:pPr>
      <w:r w:rsidRPr="00F41321">
        <w:rPr>
          <w:rFonts w:asciiTheme="minorHAnsi" w:hAnsiTheme="minorHAnsi"/>
        </w:rPr>
        <w:t xml:space="preserve">In addition, instructors can use corporate statements on sustainability (e.g. </w:t>
      </w:r>
      <w:hyperlink r:id="rId11" w:history="1">
        <w:r w:rsidRPr="00F41321">
          <w:rPr>
            <w:rStyle w:val="Hyperlink"/>
            <w:rFonts w:asciiTheme="minorHAnsi" w:hAnsiTheme="minorHAnsi"/>
          </w:rPr>
          <w:t>http://www.unilever.com/sustainable-living-2014/</w:t>
        </w:r>
      </w:hyperlink>
      <w:r w:rsidRPr="00F41321">
        <w:rPr>
          <w:rFonts w:asciiTheme="minorHAnsi" w:hAnsiTheme="minorHAnsi"/>
        </w:rPr>
        <w:t xml:space="preserve">) as supplementary materials. There are a number of video resources available in the public realm that carry a lot of pedagogical value and that can be used in the classroom (e.g. </w:t>
      </w:r>
      <w:hyperlink r:id="rId12" w:history="1">
        <w:r w:rsidRPr="00F41321">
          <w:rPr>
            <w:rStyle w:val="Hyperlink"/>
            <w:rFonts w:asciiTheme="minorHAnsi" w:hAnsiTheme="minorHAnsi"/>
          </w:rPr>
          <w:t>https://www.youtube.com/watch?v=_5r4loXPyx8</w:t>
        </w:r>
      </w:hyperlink>
      <w:r w:rsidRPr="00F41321">
        <w:rPr>
          <w:rFonts w:asciiTheme="minorHAnsi" w:hAnsiTheme="minorHAnsi"/>
        </w:rPr>
        <w:t xml:space="preserve">). Papers included in the bibliography also provide similar help to students in this regard. </w:t>
      </w:r>
    </w:p>
    <w:p w14:paraId="0530B16A" w14:textId="77777777" w:rsidR="00177350" w:rsidRPr="00F41321" w:rsidRDefault="00177350" w:rsidP="00AA7908">
      <w:pPr>
        <w:rPr>
          <w:rFonts w:asciiTheme="minorHAnsi" w:hAnsiTheme="minorHAnsi"/>
          <w:b/>
        </w:rPr>
      </w:pPr>
    </w:p>
    <w:p w14:paraId="3812E54F" w14:textId="77777777" w:rsidR="00177350" w:rsidRPr="00F41321" w:rsidRDefault="00177350" w:rsidP="00AA7908">
      <w:pPr>
        <w:rPr>
          <w:rFonts w:asciiTheme="minorHAnsi" w:hAnsiTheme="minorHAnsi"/>
          <w:b/>
        </w:rPr>
      </w:pPr>
    </w:p>
    <w:p w14:paraId="47F3CB36" w14:textId="77777777" w:rsidR="00177350" w:rsidRPr="00F41321" w:rsidRDefault="00177350" w:rsidP="00AA7908">
      <w:pPr>
        <w:rPr>
          <w:rFonts w:asciiTheme="minorHAnsi" w:hAnsiTheme="minorHAnsi"/>
          <w:b/>
        </w:rPr>
      </w:pPr>
      <w:r w:rsidRPr="00F41321">
        <w:rPr>
          <w:rFonts w:asciiTheme="minorHAnsi" w:hAnsiTheme="minorHAnsi"/>
          <w:b/>
        </w:rPr>
        <w:t>Bibliography:</w:t>
      </w:r>
    </w:p>
    <w:p w14:paraId="6EC7A357" w14:textId="77777777" w:rsidR="00177350" w:rsidRPr="00F41321" w:rsidRDefault="00177350" w:rsidP="00AA7908">
      <w:pPr>
        <w:rPr>
          <w:rFonts w:asciiTheme="minorHAnsi" w:hAnsiTheme="minorHAnsi"/>
        </w:rPr>
      </w:pPr>
    </w:p>
    <w:p w14:paraId="7BD240CE" w14:textId="449810E2" w:rsidR="00177350" w:rsidRPr="00F41321" w:rsidRDefault="00AA7908" w:rsidP="00AA7908">
      <w:pPr>
        <w:ind w:left="720" w:hanging="720"/>
        <w:rPr>
          <w:rFonts w:asciiTheme="minorHAnsi" w:hAnsiTheme="minorHAnsi" w:cs="Helvetica"/>
          <w:color w:val="262626"/>
        </w:rPr>
      </w:pPr>
      <w:r w:rsidRPr="00F41321">
        <w:rPr>
          <w:rFonts w:asciiTheme="minorHAnsi" w:hAnsiTheme="minorHAnsi" w:cs="Helvetica"/>
          <w:color w:val="262626"/>
        </w:rPr>
        <w:t>Slink</w:t>
      </w:r>
      <w:r w:rsidR="00177350" w:rsidRPr="00F41321">
        <w:rPr>
          <w:rFonts w:asciiTheme="minorHAnsi" w:hAnsiTheme="minorHAnsi" w:cs="Helvetica"/>
          <w:color w:val="262626"/>
        </w:rPr>
        <w:t xml:space="preserve">, M. M., </w:t>
      </w:r>
      <w:r w:rsidRPr="00F41321">
        <w:rPr>
          <w:rFonts w:asciiTheme="minorHAnsi" w:hAnsiTheme="minorHAnsi" w:cs="Helvetica"/>
          <w:color w:val="262626"/>
        </w:rPr>
        <w:t>Eckert</w:t>
      </w:r>
      <w:r w:rsidR="00177350" w:rsidRPr="00F41321">
        <w:rPr>
          <w:rFonts w:asciiTheme="minorHAnsi" w:hAnsiTheme="minorHAnsi" w:cs="Helvetica"/>
          <w:color w:val="262626"/>
        </w:rPr>
        <w:t xml:space="preserve">, M. P., &amp; Negro, S. O. (2015). Keeping sustainable innovation on a leash? Exploring incumbents' institutional strategies. </w:t>
      </w:r>
      <w:r w:rsidR="00177350" w:rsidRPr="00F41321">
        <w:rPr>
          <w:rFonts w:asciiTheme="minorHAnsi" w:hAnsiTheme="minorHAnsi" w:cs="Helvetica"/>
          <w:i/>
          <w:iCs/>
          <w:color w:val="262626"/>
        </w:rPr>
        <w:t>Business Strategy &amp; The Environment</w:t>
      </w:r>
      <w:r w:rsidR="00177350" w:rsidRPr="00F41321">
        <w:rPr>
          <w:rFonts w:asciiTheme="minorHAnsi" w:hAnsiTheme="minorHAnsi" w:cs="Helvetica"/>
          <w:color w:val="262626"/>
        </w:rPr>
        <w:t xml:space="preserve">, </w:t>
      </w:r>
      <w:r w:rsidR="00177350" w:rsidRPr="00F41321">
        <w:rPr>
          <w:rFonts w:asciiTheme="minorHAnsi" w:hAnsiTheme="minorHAnsi" w:cs="Helvetica"/>
          <w:i/>
          <w:iCs/>
          <w:color w:val="262626"/>
        </w:rPr>
        <w:t xml:space="preserve">24 </w:t>
      </w:r>
      <w:r w:rsidR="00177350" w:rsidRPr="00F41321">
        <w:rPr>
          <w:rFonts w:asciiTheme="minorHAnsi" w:hAnsiTheme="minorHAnsi" w:cs="Helvetica"/>
          <w:color w:val="262626"/>
        </w:rPr>
        <w:t>(2), 86-101.</w:t>
      </w:r>
    </w:p>
    <w:p w14:paraId="4C0D16F2" w14:textId="7BC1209D" w:rsidR="00177350" w:rsidRPr="00F41321" w:rsidRDefault="00177350" w:rsidP="00AA7908">
      <w:pPr>
        <w:ind w:left="720" w:hanging="720"/>
        <w:rPr>
          <w:rFonts w:asciiTheme="minorHAnsi" w:hAnsiTheme="minorHAnsi" w:cs="Helvetica"/>
          <w:color w:val="262626"/>
        </w:rPr>
      </w:pPr>
      <w:proofErr w:type="spellStart"/>
      <w:r w:rsidRPr="00F41321">
        <w:rPr>
          <w:rFonts w:asciiTheme="minorHAnsi" w:hAnsiTheme="minorHAnsi" w:cs="Helvetica"/>
          <w:color w:val="262626"/>
        </w:rPr>
        <w:t>Halme</w:t>
      </w:r>
      <w:proofErr w:type="spellEnd"/>
      <w:r w:rsidRPr="00F41321">
        <w:rPr>
          <w:rFonts w:asciiTheme="minorHAnsi" w:hAnsiTheme="minorHAnsi" w:cs="Helvetica"/>
          <w:color w:val="262626"/>
        </w:rPr>
        <w:t xml:space="preserve">, M., &amp; </w:t>
      </w:r>
      <w:proofErr w:type="spellStart"/>
      <w:r w:rsidRPr="00F41321">
        <w:rPr>
          <w:rFonts w:asciiTheme="minorHAnsi" w:hAnsiTheme="minorHAnsi" w:cs="Helvetica"/>
          <w:color w:val="262626"/>
        </w:rPr>
        <w:t>Korpela</w:t>
      </w:r>
      <w:proofErr w:type="spellEnd"/>
      <w:r w:rsidRPr="00F41321">
        <w:rPr>
          <w:rFonts w:asciiTheme="minorHAnsi" w:hAnsiTheme="minorHAnsi" w:cs="Helvetica"/>
          <w:color w:val="262626"/>
        </w:rPr>
        <w:t xml:space="preserve">, M. (2014). Responsible Innovation Toward Sustainable Development in Small and Medium-Sized Enterprises: </w:t>
      </w:r>
      <w:r w:rsidR="00AA7908" w:rsidRPr="00F41321">
        <w:rPr>
          <w:rFonts w:asciiTheme="minorHAnsi" w:hAnsiTheme="minorHAnsi" w:cs="Helvetica"/>
          <w:color w:val="262626"/>
        </w:rPr>
        <w:t>A</w:t>
      </w:r>
      <w:r w:rsidRPr="00F41321">
        <w:rPr>
          <w:rFonts w:asciiTheme="minorHAnsi" w:hAnsiTheme="minorHAnsi" w:cs="Helvetica"/>
          <w:color w:val="262626"/>
        </w:rPr>
        <w:t xml:space="preserve"> Resource Perspective. </w:t>
      </w:r>
      <w:r w:rsidRPr="00F41321">
        <w:rPr>
          <w:rFonts w:asciiTheme="minorHAnsi" w:hAnsiTheme="minorHAnsi" w:cs="Helvetica"/>
          <w:i/>
          <w:iCs/>
          <w:color w:val="262626"/>
        </w:rPr>
        <w:t>Business Strategy &amp; The Environment</w:t>
      </w:r>
      <w:r w:rsidRPr="00F41321">
        <w:rPr>
          <w:rFonts w:asciiTheme="minorHAnsi" w:hAnsiTheme="minorHAnsi" w:cs="Helvetica"/>
          <w:color w:val="262626"/>
        </w:rPr>
        <w:t xml:space="preserve">, </w:t>
      </w:r>
      <w:r w:rsidRPr="00F41321">
        <w:rPr>
          <w:rFonts w:asciiTheme="minorHAnsi" w:hAnsiTheme="minorHAnsi" w:cs="Helvetica"/>
          <w:i/>
          <w:iCs/>
          <w:color w:val="262626"/>
        </w:rPr>
        <w:t xml:space="preserve">23 </w:t>
      </w:r>
      <w:r w:rsidRPr="00F41321">
        <w:rPr>
          <w:rFonts w:asciiTheme="minorHAnsi" w:hAnsiTheme="minorHAnsi" w:cs="Helvetica"/>
          <w:color w:val="262626"/>
        </w:rPr>
        <w:t>(8), 547-566.</w:t>
      </w:r>
    </w:p>
    <w:p w14:paraId="2D362259" w14:textId="77777777" w:rsidR="00177350" w:rsidRPr="00F41321" w:rsidRDefault="00177350" w:rsidP="00AA7908">
      <w:pPr>
        <w:ind w:left="720" w:hanging="720"/>
        <w:rPr>
          <w:rFonts w:asciiTheme="minorHAnsi" w:hAnsiTheme="minorHAnsi" w:cs="Helvetica"/>
          <w:color w:val="262626"/>
        </w:rPr>
      </w:pPr>
      <w:r w:rsidRPr="00F41321">
        <w:rPr>
          <w:rFonts w:asciiTheme="minorHAnsi" w:hAnsiTheme="minorHAnsi" w:cs="Helvetica"/>
          <w:color w:val="262626"/>
        </w:rPr>
        <w:t xml:space="preserve">Zheng, C., &amp; </w:t>
      </w:r>
      <w:proofErr w:type="spellStart"/>
      <w:r w:rsidRPr="00F41321">
        <w:rPr>
          <w:rFonts w:asciiTheme="minorHAnsi" w:hAnsiTheme="minorHAnsi" w:cs="Helvetica"/>
          <w:color w:val="262626"/>
        </w:rPr>
        <w:t>Kammen</w:t>
      </w:r>
      <w:proofErr w:type="spellEnd"/>
      <w:r w:rsidRPr="00F41321">
        <w:rPr>
          <w:rFonts w:asciiTheme="minorHAnsi" w:hAnsiTheme="minorHAnsi" w:cs="Helvetica"/>
          <w:color w:val="262626"/>
        </w:rPr>
        <w:t xml:space="preserve">, D. M. (2014). An innovation-focused roadmap for a sustainable global photovoltaic industry. </w:t>
      </w:r>
      <w:r w:rsidRPr="00F41321">
        <w:rPr>
          <w:rFonts w:asciiTheme="minorHAnsi" w:hAnsiTheme="minorHAnsi" w:cs="Helvetica"/>
          <w:i/>
          <w:iCs/>
          <w:color w:val="262626"/>
        </w:rPr>
        <w:t>Energy Policy</w:t>
      </w:r>
      <w:r w:rsidRPr="00F41321">
        <w:rPr>
          <w:rFonts w:asciiTheme="minorHAnsi" w:hAnsiTheme="minorHAnsi" w:cs="Helvetica"/>
          <w:color w:val="262626"/>
        </w:rPr>
        <w:t xml:space="preserve">, </w:t>
      </w:r>
      <w:r w:rsidRPr="00F41321">
        <w:rPr>
          <w:rFonts w:asciiTheme="minorHAnsi" w:hAnsiTheme="minorHAnsi" w:cs="Helvetica"/>
          <w:i/>
          <w:iCs/>
          <w:color w:val="262626"/>
        </w:rPr>
        <w:t xml:space="preserve">67: </w:t>
      </w:r>
      <w:r w:rsidRPr="00F41321">
        <w:rPr>
          <w:rFonts w:asciiTheme="minorHAnsi" w:hAnsiTheme="minorHAnsi" w:cs="Helvetica"/>
          <w:color w:val="262626"/>
        </w:rPr>
        <w:t>159-169.</w:t>
      </w:r>
    </w:p>
    <w:p w14:paraId="0E3AD103" w14:textId="01093389" w:rsidR="00177350" w:rsidRPr="00F41321" w:rsidRDefault="00177350" w:rsidP="00AA7908">
      <w:pPr>
        <w:ind w:left="720" w:hanging="720"/>
        <w:rPr>
          <w:rFonts w:asciiTheme="minorHAnsi" w:hAnsiTheme="minorHAnsi" w:cs="Helvetica"/>
          <w:color w:val="262626"/>
        </w:rPr>
      </w:pPr>
      <w:r w:rsidRPr="00F41321">
        <w:rPr>
          <w:rFonts w:asciiTheme="minorHAnsi" w:hAnsiTheme="minorHAnsi" w:cs="Helvetica"/>
          <w:color w:val="262626"/>
        </w:rPr>
        <w:t xml:space="preserve">Raman, S., &amp; Mohr, A. (2014). Biofuels and the role of space in sustainable innovation journeys. </w:t>
      </w:r>
      <w:r w:rsidRPr="00F41321">
        <w:rPr>
          <w:rFonts w:asciiTheme="minorHAnsi" w:hAnsiTheme="minorHAnsi" w:cs="Helvetica"/>
          <w:i/>
          <w:iCs/>
          <w:color w:val="262626"/>
        </w:rPr>
        <w:t xml:space="preserve">Journal </w:t>
      </w:r>
      <w:r w:rsidR="00AA7908" w:rsidRPr="00F41321">
        <w:rPr>
          <w:rFonts w:asciiTheme="minorHAnsi" w:hAnsiTheme="minorHAnsi" w:cs="Helvetica"/>
          <w:i/>
          <w:iCs/>
          <w:color w:val="262626"/>
        </w:rPr>
        <w:t>of</w:t>
      </w:r>
      <w:r w:rsidRPr="00F41321">
        <w:rPr>
          <w:rFonts w:asciiTheme="minorHAnsi" w:hAnsiTheme="minorHAnsi" w:cs="Helvetica"/>
          <w:i/>
          <w:iCs/>
          <w:color w:val="262626"/>
        </w:rPr>
        <w:t xml:space="preserve"> Cleaner Production</w:t>
      </w:r>
      <w:r w:rsidRPr="00F41321">
        <w:rPr>
          <w:rFonts w:asciiTheme="minorHAnsi" w:hAnsiTheme="minorHAnsi" w:cs="Helvetica"/>
          <w:color w:val="262626"/>
        </w:rPr>
        <w:t xml:space="preserve">, </w:t>
      </w:r>
      <w:r w:rsidRPr="00F41321">
        <w:rPr>
          <w:rFonts w:asciiTheme="minorHAnsi" w:hAnsiTheme="minorHAnsi" w:cs="Helvetica"/>
          <w:i/>
          <w:iCs/>
          <w:color w:val="262626"/>
        </w:rPr>
        <w:t xml:space="preserve">65: </w:t>
      </w:r>
      <w:r w:rsidRPr="00F41321">
        <w:rPr>
          <w:rFonts w:asciiTheme="minorHAnsi" w:hAnsiTheme="minorHAnsi" w:cs="Helvetica"/>
          <w:color w:val="262626"/>
        </w:rPr>
        <w:t>224-233.</w:t>
      </w:r>
    </w:p>
    <w:p w14:paraId="5F5712A8" w14:textId="77777777" w:rsidR="00177350" w:rsidRPr="00F41321" w:rsidRDefault="00177350" w:rsidP="00AA7908">
      <w:pPr>
        <w:ind w:left="720" w:hanging="720"/>
        <w:rPr>
          <w:rFonts w:asciiTheme="minorHAnsi" w:hAnsiTheme="minorHAnsi"/>
          <w:lang w:val="en"/>
        </w:rPr>
      </w:pPr>
      <w:proofErr w:type="spellStart"/>
      <w:r w:rsidRPr="00F41321">
        <w:rPr>
          <w:rFonts w:asciiTheme="minorHAnsi" w:hAnsiTheme="minorHAnsi"/>
          <w:lang w:val="en"/>
        </w:rPr>
        <w:t>Chouinard</w:t>
      </w:r>
      <w:proofErr w:type="spellEnd"/>
      <w:r w:rsidRPr="00F41321">
        <w:rPr>
          <w:rFonts w:asciiTheme="minorHAnsi" w:hAnsiTheme="minorHAnsi"/>
          <w:lang w:val="en"/>
        </w:rPr>
        <w:t xml:space="preserve">, Y., Ellison, J., &amp; Ridgeway, R. (2011). The Sustainable Economy. </w:t>
      </w:r>
      <w:r w:rsidRPr="00F41321">
        <w:rPr>
          <w:rFonts w:asciiTheme="minorHAnsi" w:hAnsiTheme="minorHAnsi"/>
          <w:i/>
          <w:iCs/>
          <w:lang w:val="en"/>
        </w:rPr>
        <w:t>Harvard Business Review</w:t>
      </w:r>
      <w:r w:rsidRPr="00F41321">
        <w:rPr>
          <w:rFonts w:asciiTheme="minorHAnsi" w:hAnsiTheme="minorHAnsi"/>
          <w:lang w:val="en"/>
        </w:rPr>
        <w:t xml:space="preserve">, </w:t>
      </w:r>
      <w:r w:rsidRPr="00F41321">
        <w:rPr>
          <w:rFonts w:asciiTheme="minorHAnsi" w:hAnsiTheme="minorHAnsi"/>
          <w:i/>
          <w:iCs/>
          <w:lang w:val="en"/>
        </w:rPr>
        <w:t>89</w:t>
      </w:r>
      <w:r w:rsidRPr="00F41321">
        <w:rPr>
          <w:rFonts w:asciiTheme="minorHAnsi" w:hAnsiTheme="minorHAnsi"/>
          <w:lang w:val="en"/>
        </w:rPr>
        <w:t xml:space="preserve">(10), 52-62. </w:t>
      </w:r>
    </w:p>
    <w:p w14:paraId="14AB6EE3" w14:textId="394F9094" w:rsidR="00177350" w:rsidRPr="00F41321" w:rsidRDefault="00177350" w:rsidP="00AA7908">
      <w:pPr>
        <w:ind w:left="720" w:hanging="720"/>
        <w:rPr>
          <w:rFonts w:asciiTheme="minorHAnsi" w:hAnsiTheme="minorHAnsi"/>
          <w:lang w:val="en"/>
        </w:rPr>
      </w:pPr>
      <w:r w:rsidRPr="00F41321">
        <w:rPr>
          <w:rFonts w:asciiTheme="minorHAnsi" w:hAnsiTheme="minorHAnsi"/>
          <w:lang w:val="en"/>
        </w:rPr>
        <w:t xml:space="preserve">Cummings, S., &amp; Bridgman, T. (2014). The </w:t>
      </w:r>
      <w:r w:rsidR="007F2679">
        <w:rPr>
          <w:rFonts w:asciiTheme="minorHAnsi" w:hAnsiTheme="minorHAnsi"/>
          <w:lang w:val="en"/>
        </w:rPr>
        <w:t>O</w:t>
      </w:r>
      <w:r w:rsidRPr="00F41321">
        <w:rPr>
          <w:rFonts w:asciiTheme="minorHAnsi" w:hAnsiTheme="minorHAnsi"/>
          <w:lang w:val="en"/>
        </w:rPr>
        <w:t xml:space="preserve">rigin of </w:t>
      </w:r>
      <w:r w:rsidR="007F2679">
        <w:rPr>
          <w:rFonts w:asciiTheme="minorHAnsi" w:hAnsiTheme="minorHAnsi"/>
          <w:lang w:val="en"/>
        </w:rPr>
        <w:t>M</w:t>
      </w:r>
      <w:r w:rsidRPr="00F41321">
        <w:rPr>
          <w:rFonts w:asciiTheme="minorHAnsi" w:hAnsiTheme="minorHAnsi"/>
          <w:lang w:val="en"/>
        </w:rPr>
        <w:t xml:space="preserve">anagement is </w:t>
      </w:r>
      <w:r w:rsidR="007F2679">
        <w:rPr>
          <w:rFonts w:asciiTheme="minorHAnsi" w:hAnsiTheme="minorHAnsi"/>
          <w:lang w:val="en"/>
        </w:rPr>
        <w:t>S</w:t>
      </w:r>
      <w:r w:rsidRPr="00F41321">
        <w:rPr>
          <w:rFonts w:asciiTheme="minorHAnsi" w:hAnsiTheme="minorHAnsi"/>
          <w:lang w:val="en"/>
        </w:rPr>
        <w:t xml:space="preserve">ustainability: Recovering an alternative foundation for management. </w:t>
      </w:r>
      <w:r w:rsidRPr="00F41321">
        <w:rPr>
          <w:rFonts w:asciiTheme="minorHAnsi" w:hAnsiTheme="minorHAnsi"/>
          <w:i/>
          <w:iCs/>
          <w:lang w:val="en"/>
        </w:rPr>
        <w:t xml:space="preserve">Academy </w:t>
      </w:r>
      <w:r w:rsidR="00AA7908" w:rsidRPr="00F41321">
        <w:rPr>
          <w:rFonts w:asciiTheme="minorHAnsi" w:hAnsiTheme="minorHAnsi"/>
          <w:i/>
          <w:iCs/>
          <w:lang w:val="en"/>
        </w:rPr>
        <w:t>of</w:t>
      </w:r>
      <w:r w:rsidRPr="00F41321">
        <w:rPr>
          <w:rFonts w:asciiTheme="minorHAnsi" w:hAnsiTheme="minorHAnsi"/>
          <w:i/>
          <w:iCs/>
          <w:lang w:val="en"/>
        </w:rPr>
        <w:t xml:space="preserve"> Management Annual Meeting Proceedings</w:t>
      </w:r>
      <w:r w:rsidRPr="00F41321">
        <w:rPr>
          <w:rFonts w:asciiTheme="minorHAnsi" w:hAnsiTheme="minorHAnsi"/>
          <w:lang w:val="en"/>
        </w:rPr>
        <w:t>, 327-332.</w:t>
      </w:r>
    </w:p>
    <w:p w14:paraId="73211694" w14:textId="77777777" w:rsidR="00177350" w:rsidRPr="00F41321" w:rsidRDefault="00177350" w:rsidP="00AA7908">
      <w:pPr>
        <w:ind w:left="720" w:hanging="720"/>
        <w:rPr>
          <w:rFonts w:asciiTheme="minorHAnsi" w:hAnsiTheme="minorHAnsi"/>
          <w:lang w:val="en"/>
        </w:rPr>
      </w:pPr>
      <w:proofErr w:type="spellStart"/>
      <w:r w:rsidRPr="00F41321">
        <w:rPr>
          <w:rFonts w:asciiTheme="minorHAnsi" w:hAnsiTheme="minorHAnsi"/>
          <w:lang w:val="en"/>
        </w:rPr>
        <w:t>Haanaes</w:t>
      </w:r>
      <w:proofErr w:type="spellEnd"/>
      <w:r w:rsidRPr="00F41321">
        <w:rPr>
          <w:rFonts w:asciiTheme="minorHAnsi" w:hAnsiTheme="minorHAnsi"/>
          <w:lang w:val="en"/>
        </w:rPr>
        <w:t xml:space="preserve">, K., Michael, D., </w:t>
      </w:r>
      <w:proofErr w:type="spellStart"/>
      <w:r w:rsidRPr="00F41321">
        <w:rPr>
          <w:rFonts w:asciiTheme="minorHAnsi" w:hAnsiTheme="minorHAnsi"/>
          <w:lang w:val="en"/>
        </w:rPr>
        <w:t>Jurgens</w:t>
      </w:r>
      <w:proofErr w:type="spellEnd"/>
      <w:r w:rsidRPr="00F41321">
        <w:rPr>
          <w:rFonts w:asciiTheme="minorHAnsi" w:hAnsiTheme="minorHAnsi"/>
          <w:lang w:val="en"/>
        </w:rPr>
        <w:t xml:space="preserve">, J., &amp; </w:t>
      </w:r>
      <w:proofErr w:type="spellStart"/>
      <w:r w:rsidRPr="00F41321">
        <w:rPr>
          <w:rFonts w:asciiTheme="minorHAnsi" w:hAnsiTheme="minorHAnsi"/>
          <w:lang w:val="en"/>
        </w:rPr>
        <w:t>Rangan</w:t>
      </w:r>
      <w:proofErr w:type="spellEnd"/>
      <w:r w:rsidRPr="00F41321">
        <w:rPr>
          <w:rFonts w:asciiTheme="minorHAnsi" w:hAnsiTheme="minorHAnsi"/>
          <w:lang w:val="en"/>
        </w:rPr>
        <w:t xml:space="preserve">, S. (2013). Making Sustainability Profitable. </w:t>
      </w:r>
      <w:r w:rsidRPr="00F41321">
        <w:rPr>
          <w:rFonts w:asciiTheme="minorHAnsi" w:hAnsiTheme="minorHAnsi"/>
          <w:i/>
          <w:iCs/>
          <w:lang w:val="en"/>
        </w:rPr>
        <w:t>Harvard Business Review</w:t>
      </w:r>
      <w:r w:rsidRPr="00F41321">
        <w:rPr>
          <w:rFonts w:asciiTheme="minorHAnsi" w:hAnsiTheme="minorHAnsi"/>
          <w:lang w:val="en"/>
        </w:rPr>
        <w:t xml:space="preserve">, </w:t>
      </w:r>
      <w:r w:rsidRPr="00F41321">
        <w:rPr>
          <w:rFonts w:asciiTheme="minorHAnsi" w:hAnsiTheme="minorHAnsi"/>
          <w:i/>
          <w:iCs/>
          <w:lang w:val="en"/>
        </w:rPr>
        <w:t>91</w:t>
      </w:r>
      <w:r w:rsidRPr="00F41321">
        <w:rPr>
          <w:rFonts w:asciiTheme="minorHAnsi" w:hAnsiTheme="minorHAnsi"/>
          <w:lang w:val="en"/>
        </w:rPr>
        <w:t xml:space="preserve">(3), 110-115. </w:t>
      </w:r>
    </w:p>
    <w:p w14:paraId="693F21D3" w14:textId="28A31589" w:rsidR="00177350" w:rsidRPr="00F41321" w:rsidRDefault="00177350" w:rsidP="00AA7908">
      <w:pPr>
        <w:ind w:left="720" w:hanging="720"/>
        <w:rPr>
          <w:rFonts w:asciiTheme="minorHAnsi" w:hAnsiTheme="minorHAnsi"/>
          <w:lang w:val="en"/>
        </w:rPr>
      </w:pPr>
      <w:proofErr w:type="spellStart"/>
      <w:r w:rsidRPr="00F41321">
        <w:rPr>
          <w:rFonts w:asciiTheme="minorHAnsi" w:hAnsiTheme="minorHAnsi"/>
          <w:lang w:val="en"/>
        </w:rPr>
        <w:t>Pfeffer</w:t>
      </w:r>
      <w:proofErr w:type="spellEnd"/>
      <w:r w:rsidRPr="00F41321">
        <w:rPr>
          <w:rFonts w:asciiTheme="minorHAnsi" w:hAnsiTheme="minorHAnsi"/>
          <w:lang w:val="en"/>
        </w:rPr>
        <w:t xml:space="preserve">, J. (2010). Building Sustainable Organizations: The Human Factor. </w:t>
      </w:r>
      <w:r w:rsidRPr="00F41321">
        <w:rPr>
          <w:rFonts w:asciiTheme="minorHAnsi" w:hAnsiTheme="minorHAnsi"/>
          <w:i/>
          <w:iCs/>
          <w:lang w:val="en"/>
        </w:rPr>
        <w:t xml:space="preserve">Academy </w:t>
      </w:r>
      <w:r w:rsidR="00AA7908" w:rsidRPr="00F41321">
        <w:rPr>
          <w:rFonts w:asciiTheme="minorHAnsi" w:hAnsiTheme="minorHAnsi"/>
          <w:i/>
          <w:iCs/>
          <w:lang w:val="en"/>
        </w:rPr>
        <w:t>of</w:t>
      </w:r>
      <w:r w:rsidRPr="00F41321">
        <w:rPr>
          <w:rFonts w:asciiTheme="minorHAnsi" w:hAnsiTheme="minorHAnsi"/>
          <w:i/>
          <w:iCs/>
          <w:lang w:val="en"/>
        </w:rPr>
        <w:t xml:space="preserve"> Management Perspectives</w:t>
      </w:r>
      <w:r w:rsidRPr="00F41321">
        <w:rPr>
          <w:rFonts w:asciiTheme="minorHAnsi" w:hAnsiTheme="minorHAnsi"/>
          <w:lang w:val="en"/>
        </w:rPr>
        <w:t xml:space="preserve">, </w:t>
      </w:r>
      <w:r w:rsidRPr="00F41321">
        <w:rPr>
          <w:rFonts w:asciiTheme="minorHAnsi" w:hAnsiTheme="minorHAnsi"/>
          <w:i/>
          <w:iCs/>
          <w:lang w:val="en"/>
        </w:rPr>
        <w:t>24</w:t>
      </w:r>
      <w:r w:rsidRPr="00F41321">
        <w:rPr>
          <w:rFonts w:asciiTheme="minorHAnsi" w:hAnsiTheme="minorHAnsi"/>
          <w:lang w:val="en"/>
        </w:rPr>
        <w:t>(1), 34-45.</w:t>
      </w:r>
    </w:p>
    <w:p w14:paraId="130F9BB0" w14:textId="7931F197" w:rsidR="00177350" w:rsidRPr="00F41321" w:rsidRDefault="00177350" w:rsidP="00AA7908">
      <w:pPr>
        <w:ind w:left="720" w:hanging="720"/>
        <w:rPr>
          <w:rFonts w:asciiTheme="minorHAnsi" w:hAnsiTheme="minorHAnsi"/>
          <w:lang w:val="en"/>
        </w:rPr>
      </w:pPr>
      <w:r w:rsidRPr="00F41321">
        <w:rPr>
          <w:rFonts w:asciiTheme="minorHAnsi" w:hAnsiTheme="minorHAnsi"/>
          <w:lang w:val="en"/>
        </w:rPr>
        <w:t xml:space="preserve">Unruh, G. (2013). The </w:t>
      </w:r>
      <w:r w:rsidR="007F2679">
        <w:rPr>
          <w:rFonts w:asciiTheme="minorHAnsi" w:hAnsiTheme="minorHAnsi"/>
          <w:lang w:val="en"/>
        </w:rPr>
        <w:t>S</w:t>
      </w:r>
      <w:r w:rsidRPr="00F41321">
        <w:rPr>
          <w:rFonts w:asciiTheme="minorHAnsi" w:hAnsiTheme="minorHAnsi"/>
          <w:lang w:val="en"/>
        </w:rPr>
        <w:t xml:space="preserve">weet </w:t>
      </w:r>
      <w:r w:rsidR="007F2679">
        <w:rPr>
          <w:rFonts w:asciiTheme="minorHAnsi" w:hAnsiTheme="minorHAnsi"/>
          <w:lang w:val="en"/>
        </w:rPr>
        <w:t>S</w:t>
      </w:r>
      <w:r w:rsidRPr="00F41321">
        <w:rPr>
          <w:rFonts w:asciiTheme="minorHAnsi" w:hAnsiTheme="minorHAnsi"/>
          <w:lang w:val="en"/>
        </w:rPr>
        <w:t xml:space="preserve">pot of </w:t>
      </w:r>
      <w:r w:rsidR="007F2679">
        <w:rPr>
          <w:rFonts w:asciiTheme="minorHAnsi" w:hAnsiTheme="minorHAnsi"/>
          <w:lang w:val="en"/>
        </w:rPr>
        <w:t>S</w:t>
      </w:r>
      <w:r w:rsidRPr="00F41321">
        <w:rPr>
          <w:rFonts w:asciiTheme="minorHAnsi" w:hAnsiTheme="minorHAnsi"/>
          <w:lang w:val="en"/>
        </w:rPr>
        <w:t xml:space="preserve">ustainability </w:t>
      </w:r>
      <w:r w:rsidR="007F2679">
        <w:rPr>
          <w:rFonts w:asciiTheme="minorHAnsi" w:hAnsiTheme="minorHAnsi"/>
          <w:lang w:val="en"/>
        </w:rPr>
        <w:t>S</w:t>
      </w:r>
      <w:r w:rsidRPr="00F41321">
        <w:rPr>
          <w:rFonts w:asciiTheme="minorHAnsi" w:hAnsiTheme="minorHAnsi"/>
          <w:lang w:val="en"/>
        </w:rPr>
        <w:t>trategy.</w:t>
      </w:r>
      <w:r w:rsidRPr="00F41321">
        <w:rPr>
          <w:rFonts w:asciiTheme="minorHAnsi" w:hAnsiTheme="minorHAnsi"/>
          <w:i/>
          <w:iCs/>
          <w:lang w:val="en"/>
        </w:rPr>
        <w:t xml:space="preserve"> MIT Sloan Management Review, 55</w:t>
      </w:r>
      <w:r w:rsidRPr="00F41321">
        <w:rPr>
          <w:rFonts w:asciiTheme="minorHAnsi" w:hAnsiTheme="minorHAnsi"/>
          <w:lang w:val="en"/>
        </w:rPr>
        <w:t>(1), 16-19.</w:t>
      </w:r>
    </w:p>
    <w:p w14:paraId="58D47478" w14:textId="77777777" w:rsidR="00177350" w:rsidRPr="00F41321" w:rsidRDefault="00177350" w:rsidP="00AA7908">
      <w:pPr>
        <w:ind w:left="1440" w:hanging="720"/>
        <w:rPr>
          <w:rFonts w:asciiTheme="minorHAnsi" w:hAnsiTheme="minorHAnsi"/>
          <w:lang w:val="en"/>
        </w:rPr>
      </w:pPr>
    </w:p>
    <w:p w14:paraId="69850F03" w14:textId="77777777" w:rsidR="00177350" w:rsidRPr="00F41321" w:rsidRDefault="00177350" w:rsidP="00AA7908">
      <w:pPr>
        <w:ind w:hanging="720"/>
        <w:rPr>
          <w:rFonts w:asciiTheme="minorHAnsi" w:hAnsiTheme="minorHAnsi"/>
          <w:lang w:val="en"/>
        </w:rPr>
      </w:pPr>
    </w:p>
    <w:p w14:paraId="309DC3C0" w14:textId="77777777" w:rsidR="00177350" w:rsidRPr="00F41321" w:rsidRDefault="00177350" w:rsidP="00AA7908">
      <w:pPr>
        <w:ind w:hanging="720"/>
        <w:rPr>
          <w:rFonts w:asciiTheme="minorHAnsi" w:hAnsiTheme="minorHAnsi"/>
          <w:lang w:val="en"/>
        </w:rPr>
      </w:pPr>
    </w:p>
    <w:p w14:paraId="2F6B788A" w14:textId="77777777" w:rsidR="00177350" w:rsidRPr="00F41321" w:rsidRDefault="00177350" w:rsidP="00AA7908">
      <w:pPr>
        <w:ind w:hanging="720"/>
        <w:rPr>
          <w:rFonts w:asciiTheme="minorHAnsi" w:hAnsiTheme="minorHAnsi"/>
          <w:lang w:val="en"/>
        </w:rPr>
      </w:pPr>
    </w:p>
    <w:p w14:paraId="48FC0D2A" w14:textId="77777777" w:rsidR="00177350" w:rsidRPr="00F41321" w:rsidRDefault="00177350" w:rsidP="00AA7908">
      <w:pPr>
        <w:rPr>
          <w:rFonts w:asciiTheme="minorHAnsi" w:hAnsiTheme="minorHAnsi"/>
        </w:rPr>
      </w:pPr>
    </w:p>
    <w:p w14:paraId="4EE010E5" w14:textId="77777777" w:rsidR="00177350" w:rsidRPr="00F41321" w:rsidRDefault="00177350" w:rsidP="00AA7908">
      <w:pPr>
        <w:tabs>
          <w:tab w:val="center" w:pos="4680"/>
        </w:tabs>
        <w:jc w:val="center"/>
        <w:rPr>
          <w:rFonts w:asciiTheme="minorHAnsi" w:hAnsiTheme="minorHAnsi"/>
        </w:rPr>
      </w:pPr>
    </w:p>
    <w:p w14:paraId="4E2D8AA6" w14:textId="177FA1D2" w:rsidR="00177350" w:rsidRPr="00F41321" w:rsidRDefault="00177350" w:rsidP="00AA7908">
      <w:pPr>
        <w:tabs>
          <w:tab w:val="center" w:pos="4680"/>
        </w:tabs>
        <w:jc w:val="center"/>
        <w:rPr>
          <w:rFonts w:asciiTheme="minorHAnsi" w:hAnsiTheme="minorHAnsi"/>
          <w:b/>
        </w:rPr>
      </w:pPr>
      <w:r w:rsidRPr="00F41321">
        <w:rPr>
          <w:rFonts w:asciiTheme="minorHAnsi" w:hAnsiTheme="minorHAnsi"/>
          <w:b/>
        </w:rPr>
        <w:t xml:space="preserve">APPENDIX 2:  OUTLINE OF AN UNDERGRADUATE COURSE   PROPOSED AND ADOPTED AT </w:t>
      </w:r>
      <w:r w:rsidR="007F2679">
        <w:rPr>
          <w:rFonts w:asciiTheme="minorHAnsi" w:hAnsiTheme="minorHAnsi"/>
          <w:b/>
        </w:rPr>
        <w:t>THE COTSAKOS COLLEGE OF BUSINESS</w:t>
      </w:r>
      <w:r w:rsidRPr="00F41321">
        <w:rPr>
          <w:rFonts w:asciiTheme="minorHAnsi" w:hAnsiTheme="minorHAnsi"/>
          <w:b/>
        </w:rPr>
        <w:t xml:space="preserve"> AS A RESULT OF SUSTAINABILITY-RELATED INITIATIVES</w:t>
      </w:r>
    </w:p>
    <w:p w14:paraId="6CD6A915" w14:textId="77777777" w:rsidR="00AA7908" w:rsidRPr="00F41321" w:rsidRDefault="00AA7908" w:rsidP="00AA7908">
      <w:pPr>
        <w:tabs>
          <w:tab w:val="center" w:pos="4680"/>
        </w:tabs>
        <w:jc w:val="center"/>
        <w:rPr>
          <w:rFonts w:asciiTheme="minorHAnsi" w:hAnsiTheme="minorHAnsi"/>
          <w:b/>
        </w:rPr>
      </w:pPr>
    </w:p>
    <w:p w14:paraId="442CDED7" w14:textId="784A5430" w:rsidR="00177350" w:rsidRPr="00F41321" w:rsidRDefault="00177350" w:rsidP="00AA7908">
      <w:pPr>
        <w:tabs>
          <w:tab w:val="center" w:pos="4680"/>
        </w:tabs>
        <w:jc w:val="center"/>
        <w:rPr>
          <w:rFonts w:asciiTheme="minorHAnsi" w:hAnsiTheme="minorHAnsi"/>
        </w:rPr>
      </w:pPr>
      <w:r w:rsidRPr="00F41321">
        <w:rPr>
          <w:rFonts w:asciiTheme="minorHAnsi" w:hAnsiTheme="minorHAnsi"/>
        </w:rPr>
        <w:t xml:space="preserve">(This course was first offered in </w:t>
      </w:r>
      <w:proofErr w:type="gramStart"/>
      <w:r w:rsidRPr="00F41321">
        <w:rPr>
          <w:rFonts w:asciiTheme="minorHAnsi" w:hAnsiTheme="minorHAnsi"/>
        </w:rPr>
        <w:t>Fall</w:t>
      </w:r>
      <w:proofErr w:type="gramEnd"/>
      <w:r w:rsidRPr="00F41321">
        <w:rPr>
          <w:rFonts w:asciiTheme="minorHAnsi" w:hAnsiTheme="minorHAnsi"/>
        </w:rPr>
        <w:t xml:space="preserve"> 2014</w:t>
      </w:r>
      <w:r w:rsidR="003B67D2">
        <w:rPr>
          <w:rFonts w:asciiTheme="minorHAnsi" w:hAnsiTheme="minorHAnsi"/>
        </w:rPr>
        <w:t>, and revamped in 2019</w:t>
      </w:r>
      <w:r w:rsidRPr="00F41321">
        <w:rPr>
          <w:rFonts w:asciiTheme="minorHAnsi" w:hAnsiTheme="minorHAnsi"/>
        </w:rPr>
        <w:t>.  We encourage any PRME institution that wishes to adopt similar courses in their curriculum to use ours as a template)</w:t>
      </w:r>
    </w:p>
    <w:p w14:paraId="71726F87" w14:textId="77777777" w:rsidR="00177350" w:rsidRPr="00F41321" w:rsidRDefault="00177350" w:rsidP="00AA7908">
      <w:pPr>
        <w:tabs>
          <w:tab w:val="center" w:pos="4680"/>
        </w:tabs>
        <w:jc w:val="center"/>
        <w:rPr>
          <w:rFonts w:asciiTheme="minorHAnsi" w:hAnsiTheme="minorHAnsi"/>
        </w:rPr>
      </w:pPr>
    </w:p>
    <w:p w14:paraId="145A4740" w14:textId="59345D71" w:rsidR="00610A6D" w:rsidRPr="00F41321" w:rsidRDefault="00610A6D" w:rsidP="00AA7908">
      <w:pPr>
        <w:pStyle w:val="Heading1"/>
        <w:jc w:val="left"/>
        <w:rPr>
          <w:rFonts w:asciiTheme="minorHAnsi" w:hAnsiTheme="minorHAnsi"/>
          <w:b w:val="0"/>
          <w:sz w:val="24"/>
          <w:szCs w:val="24"/>
        </w:rPr>
      </w:pPr>
      <w:r w:rsidRPr="00F41321">
        <w:rPr>
          <w:rFonts w:asciiTheme="minorHAnsi" w:hAnsiTheme="minorHAnsi"/>
          <w:b w:val="0"/>
          <w:sz w:val="24"/>
          <w:szCs w:val="24"/>
        </w:rPr>
        <w:t xml:space="preserve">TITLE OF COURSE AND SUGGESTED COURSE NUMBER: Values, Ethics </w:t>
      </w:r>
      <w:r w:rsidR="00AA7908" w:rsidRPr="00F41321">
        <w:rPr>
          <w:rFonts w:asciiTheme="minorHAnsi" w:hAnsiTheme="minorHAnsi"/>
          <w:b w:val="0"/>
          <w:sz w:val="24"/>
          <w:szCs w:val="24"/>
        </w:rPr>
        <w:t>and</w:t>
      </w:r>
      <w:r w:rsidRPr="00F41321">
        <w:rPr>
          <w:rFonts w:asciiTheme="minorHAnsi" w:hAnsiTheme="minorHAnsi"/>
          <w:b w:val="0"/>
          <w:sz w:val="24"/>
          <w:szCs w:val="24"/>
        </w:rPr>
        <w:t xml:space="preserve"> Sustainability; MGT 3550</w:t>
      </w:r>
      <w:r w:rsidR="00AA7908" w:rsidRPr="00F41321">
        <w:rPr>
          <w:rFonts w:asciiTheme="minorHAnsi" w:hAnsiTheme="minorHAnsi"/>
          <w:b w:val="0"/>
          <w:sz w:val="24"/>
          <w:szCs w:val="24"/>
        </w:rPr>
        <w:t>.</w:t>
      </w:r>
    </w:p>
    <w:p w14:paraId="48F19ACF" w14:textId="77777777" w:rsidR="00AA7908" w:rsidRPr="00F41321" w:rsidRDefault="00AA7908" w:rsidP="00AA7908">
      <w:pPr>
        <w:rPr>
          <w:rFonts w:asciiTheme="minorHAnsi" w:hAnsiTheme="minorHAnsi"/>
        </w:rPr>
      </w:pPr>
    </w:p>
    <w:p w14:paraId="666C253C" w14:textId="77CCD11C" w:rsidR="00610A6D" w:rsidRPr="00F41321" w:rsidRDefault="00610A6D" w:rsidP="00AA7908">
      <w:pPr>
        <w:rPr>
          <w:rFonts w:asciiTheme="minorHAnsi" w:hAnsiTheme="minorHAnsi"/>
        </w:rPr>
      </w:pPr>
      <w:r w:rsidRPr="00F41321">
        <w:rPr>
          <w:rFonts w:asciiTheme="minorHAnsi" w:hAnsiTheme="minorHAnsi"/>
        </w:rPr>
        <w:t>DESCRIPTION OF THE COURSE:  This course is designed to increase awareness of values, ethics, beliefs and attitudes, and how they relate to issues of sustainability. It will pay special attention to the manner in which corporations can become agents of injustice and inequality in society, and conversely, how they can be transformed by individual actors and by institutional reforms. The course will also analyze sustainability at the institutional level, focusing on socially and structurally imbedded nature of corporate actions. This is a Writing Intensive Course.</w:t>
      </w:r>
    </w:p>
    <w:p w14:paraId="077F1E2E" w14:textId="77777777" w:rsidR="00AA7908" w:rsidRPr="00F41321" w:rsidRDefault="00AA7908" w:rsidP="00AA7908">
      <w:pPr>
        <w:rPr>
          <w:rFonts w:asciiTheme="minorHAnsi" w:hAnsiTheme="minorHAnsi"/>
        </w:rPr>
      </w:pPr>
    </w:p>
    <w:p w14:paraId="5DDD5778" w14:textId="32B579B1" w:rsidR="00610A6D" w:rsidRPr="00F41321" w:rsidRDefault="00610A6D" w:rsidP="00AA7908">
      <w:pPr>
        <w:rPr>
          <w:rFonts w:asciiTheme="minorHAnsi" w:hAnsiTheme="minorHAnsi"/>
          <w:snapToGrid w:val="0"/>
        </w:rPr>
      </w:pPr>
      <w:r w:rsidRPr="00F41321">
        <w:rPr>
          <w:rFonts w:asciiTheme="minorHAnsi" w:hAnsiTheme="minorHAnsi"/>
          <w:snapToGrid w:val="0"/>
        </w:rPr>
        <w:t>COURSE PREREQUISITES: Business Major, MGT 2000, and MKT 2100.</w:t>
      </w:r>
    </w:p>
    <w:p w14:paraId="770A50DE" w14:textId="77777777" w:rsidR="00AA7908" w:rsidRPr="00F41321" w:rsidRDefault="00AA7908" w:rsidP="00AA7908">
      <w:pPr>
        <w:rPr>
          <w:rFonts w:asciiTheme="minorHAnsi" w:hAnsiTheme="minorHAnsi"/>
        </w:rPr>
      </w:pPr>
    </w:p>
    <w:p w14:paraId="0F718D49" w14:textId="61CD3F1F" w:rsidR="00610A6D" w:rsidRPr="00F41321" w:rsidRDefault="00610A6D" w:rsidP="00AA7908">
      <w:pPr>
        <w:rPr>
          <w:rFonts w:asciiTheme="minorHAnsi" w:hAnsiTheme="minorHAnsi"/>
        </w:rPr>
      </w:pPr>
      <w:r w:rsidRPr="00F41321">
        <w:rPr>
          <w:rFonts w:asciiTheme="minorHAnsi" w:hAnsiTheme="minorHAnsi"/>
        </w:rPr>
        <w:t xml:space="preserve">COURSE OBJECTIVES: </w:t>
      </w:r>
    </w:p>
    <w:p w14:paraId="19FB6673" w14:textId="77777777" w:rsidR="00AA7908" w:rsidRPr="00F41321" w:rsidRDefault="00AA7908" w:rsidP="00AA7908">
      <w:pPr>
        <w:rPr>
          <w:rFonts w:asciiTheme="minorHAnsi" w:hAnsiTheme="minorHAnsi"/>
        </w:rPr>
      </w:pPr>
    </w:p>
    <w:p w14:paraId="1245D235" w14:textId="77777777" w:rsidR="00610A6D" w:rsidRPr="00F41321" w:rsidRDefault="00610A6D" w:rsidP="00AA7908">
      <w:pPr>
        <w:pStyle w:val="ListParagraph"/>
        <w:numPr>
          <w:ilvl w:val="0"/>
          <w:numId w:val="5"/>
        </w:numPr>
        <w:rPr>
          <w:rFonts w:asciiTheme="minorHAnsi" w:hAnsiTheme="minorHAnsi"/>
        </w:rPr>
      </w:pPr>
      <w:r w:rsidRPr="00F41321">
        <w:rPr>
          <w:rFonts w:asciiTheme="minorHAnsi" w:hAnsiTheme="minorHAnsi"/>
        </w:rPr>
        <w:t xml:space="preserve">Create an awareness of the personal challenges encountered in decision-making in morally complex situations. </w:t>
      </w:r>
    </w:p>
    <w:p w14:paraId="1B9E06EF" w14:textId="77777777" w:rsidR="00610A6D" w:rsidRPr="00F41321" w:rsidRDefault="00610A6D" w:rsidP="00AA7908">
      <w:pPr>
        <w:pStyle w:val="ListParagraph"/>
        <w:numPr>
          <w:ilvl w:val="0"/>
          <w:numId w:val="5"/>
        </w:numPr>
        <w:rPr>
          <w:rFonts w:asciiTheme="minorHAnsi" w:hAnsiTheme="minorHAnsi"/>
        </w:rPr>
      </w:pPr>
      <w:r w:rsidRPr="00F41321">
        <w:rPr>
          <w:rFonts w:asciiTheme="minorHAnsi" w:hAnsiTheme="minorHAnsi"/>
        </w:rPr>
        <w:t>Analyze the structural forces that produce unsustainable and unethical practices in organizations, and evaluate ways in which these can be institutionally tackled.</w:t>
      </w:r>
    </w:p>
    <w:p w14:paraId="187CC3D6" w14:textId="77777777" w:rsidR="00610A6D" w:rsidRPr="00F41321" w:rsidRDefault="00610A6D" w:rsidP="00AA7908">
      <w:pPr>
        <w:pStyle w:val="ListParagraph"/>
        <w:numPr>
          <w:ilvl w:val="0"/>
          <w:numId w:val="5"/>
        </w:numPr>
        <w:rPr>
          <w:rFonts w:asciiTheme="minorHAnsi" w:hAnsiTheme="minorHAnsi"/>
        </w:rPr>
      </w:pPr>
      <w:r w:rsidRPr="00F41321">
        <w:rPr>
          <w:rFonts w:asciiTheme="minorHAnsi" w:hAnsiTheme="minorHAnsi"/>
        </w:rPr>
        <w:t xml:space="preserve">Deepen student understanding of the role of personal values and ethics and how they shape their decisions. Diagnose and develop these traits. </w:t>
      </w:r>
    </w:p>
    <w:p w14:paraId="0571A763" w14:textId="77777777" w:rsidR="00610A6D" w:rsidRPr="00F41321" w:rsidRDefault="00610A6D" w:rsidP="00AA7908">
      <w:pPr>
        <w:pStyle w:val="ListParagraph"/>
        <w:numPr>
          <w:ilvl w:val="0"/>
          <w:numId w:val="5"/>
        </w:numPr>
        <w:rPr>
          <w:rFonts w:asciiTheme="minorHAnsi" w:hAnsiTheme="minorHAnsi"/>
        </w:rPr>
      </w:pPr>
      <w:r w:rsidRPr="00F41321">
        <w:rPr>
          <w:rFonts w:asciiTheme="minorHAnsi" w:hAnsiTheme="minorHAnsi"/>
        </w:rPr>
        <w:t xml:space="preserve">Critically evaluate corporate actions in the arena of sustainability, and differentiate between genuine and fraudulent initiatives. </w:t>
      </w:r>
    </w:p>
    <w:p w14:paraId="742F2EBE" w14:textId="77777777" w:rsidR="00610A6D" w:rsidRPr="00F41321" w:rsidRDefault="00610A6D" w:rsidP="00AA7908">
      <w:pPr>
        <w:pStyle w:val="ListParagraph"/>
        <w:numPr>
          <w:ilvl w:val="0"/>
          <w:numId w:val="5"/>
        </w:numPr>
        <w:rPr>
          <w:rFonts w:asciiTheme="minorHAnsi" w:hAnsiTheme="minorHAnsi"/>
        </w:rPr>
      </w:pPr>
      <w:r w:rsidRPr="00F41321">
        <w:rPr>
          <w:rFonts w:asciiTheme="minorHAnsi" w:hAnsiTheme="minorHAnsi"/>
        </w:rPr>
        <w:t xml:space="preserve">Consider strategies, arguments and implementation planning for acting ethically in the service of sustainability. </w:t>
      </w:r>
    </w:p>
    <w:p w14:paraId="51212E8D" w14:textId="77777777" w:rsidR="00610A6D" w:rsidRPr="00F41321" w:rsidRDefault="00610A6D" w:rsidP="00AA7908">
      <w:pPr>
        <w:pStyle w:val="ListParagraph"/>
        <w:ind w:left="0"/>
        <w:rPr>
          <w:rFonts w:asciiTheme="minorHAnsi" w:hAnsiTheme="minorHAnsi"/>
        </w:rPr>
      </w:pPr>
    </w:p>
    <w:p w14:paraId="0103B70F" w14:textId="5C96099D" w:rsidR="00610A6D" w:rsidRPr="00F41321" w:rsidRDefault="00610A6D" w:rsidP="00AA7908">
      <w:pPr>
        <w:pStyle w:val="ListParagraph"/>
        <w:ind w:left="0"/>
        <w:rPr>
          <w:rFonts w:asciiTheme="minorHAnsi" w:hAnsiTheme="minorHAnsi"/>
        </w:rPr>
      </w:pPr>
      <w:r w:rsidRPr="00F41321">
        <w:rPr>
          <w:rFonts w:asciiTheme="minorHAnsi" w:hAnsiTheme="minorHAnsi"/>
        </w:rPr>
        <w:t xml:space="preserve">STUDENT LEARNING OUTCOMES: </w:t>
      </w:r>
    </w:p>
    <w:p w14:paraId="02FBC2F3" w14:textId="77777777" w:rsidR="00AA7908" w:rsidRPr="00F41321" w:rsidRDefault="00AA7908" w:rsidP="00AA7908">
      <w:pPr>
        <w:pStyle w:val="ListParagraph"/>
        <w:ind w:left="0"/>
        <w:rPr>
          <w:rFonts w:asciiTheme="minorHAnsi" w:hAnsiTheme="minorHAnsi"/>
        </w:rPr>
      </w:pPr>
    </w:p>
    <w:p w14:paraId="06927A24" w14:textId="77777777" w:rsidR="00610A6D" w:rsidRPr="00F41321" w:rsidRDefault="00610A6D" w:rsidP="00AA7908">
      <w:pPr>
        <w:pStyle w:val="ListParagraph"/>
        <w:ind w:left="0"/>
        <w:rPr>
          <w:rFonts w:asciiTheme="minorHAnsi" w:hAnsiTheme="minorHAnsi"/>
        </w:rPr>
      </w:pPr>
      <w:r w:rsidRPr="00F41321">
        <w:rPr>
          <w:rFonts w:asciiTheme="minorHAnsi" w:hAnsiTheme="minorHAnsi"/>
        </w:rPr>
        <w:t xml:space="preserve">Upon completion of this course, students will be able to </w:t>
      </w:r>
    </w:p>
    <w:p w14:paraId="3C6479B1" w14:textId="77777777" w:rsidR="00610A6D" w:rsidRPr="00F41321" w:rsidRDefault="00610A6D" w:rsidP="00AA7908">
      <w:pPr>
        <w:pStyle w:val="ListParagraph"/>
        <w:numPr>
          <w:ilvl w:val="0"/>
          <w:numId w:val="4"/>
        </w:numPr>
        <w:rPr>
          <w:rFonts w:asciiTheme="minorHAnsi" w:hAnsiTheme="minorHAnsi"/>
        </w:rPr>
      </w:pPr>
      <w:r w:rsidRPr="00F41321">
        <w:rPr>
          <w:rFonts w:asciiTheme="minorHAnsi" w:hAnsiTheme="minorHAnsi"/>
        </w:rPr>
        <w:t>Identify and recognize ethical dilemmas in morally complex business situations.</w:t>
      </w:r>
    </w:p>
    <w:p w14:paraId="759D4CA1" w14:textId="77777777" w:rsidR="00610A6D" w:rsidRPr="00F41321" w:rsidRDefault="00610A6D" w:rsidP="00AA7908">
      <w:pPr>
        <w:pStyle w:val="ListParagraph"/>
        <w:numPr>
          <w:ilvl w:val="0"/>
          <w:numId w:val="4"/>
        </w:numPr>
        <w:rPr>
          <w:rFonts w:asciiTheme="minorHAnsi" w:hAnsiTheme="minorHAnsi"/>
        </w:rPr>
      </w:pPr>
      <w:r w:rsidRPr="00F41321">
        <w:rPr>
          <w:rFonts w:asciiTheme="minorHAnsi" w:hAnsiTheme="minorHAnsi"/>
        </w:rPr>
        <w:t xml:space="preserve">Articulate their own values and show how they would affect morally ambiguous business decisions, especially those that relate to sustainability. </w:t>
      </w:r>
    </w:p>
    <w:p w14:paraId="2E91A876" w14:textId="77777777" w:rsidR="00610A6D" w:rsidRPr="00F41321" w:rsidRDefault="00610A6D" w:rsidP="00AA7908">
      <w:pPr>
        <w:pStyle w:val="ListParagraph"/>
        <w:numPr>
          <w:ilvl w:val="0"/>
          <w:numId w:val="4"/>
        </w:numPr>
        <w:rPr>
          <w:rFonts w:asciiTheme="minorHAnsi" w:hAnsiTheme="minorHAnsi"/>
        </w:rPr>
      </w:pPr>
      <w:r w:rsidRPr="00F41321">
        <w:rPr>
          <w:rFonts w:asciiTheme="minorHAnsi" w:hAnsiTheme="minorHAnsi"/>
        </w:rPr>
        <w:t>Demonstrate knowledge of professional ethical codes of conduct.</w:t>
      </w:r>
    </w:p>
    <w:p w14:paraId="24F886F8" w14:textId="77777777" w:rsidR="00610A6D" w:rsidRPr="00F41321" w:rsidRDefault="00610A6D" w:rsidP="00AA7908">
      <w:pPr>
        <w:pStyle w:val="ListParagraph"/>
        <w:numPr>
          <w:ilvl w:val="0"/>
          <w:numId w:val="4"/>
        </w:numPr>
        <w:rPr>
          <w:rFonts w:asciiTheme="minorHAnsi" w:hAnsiTheme="minorHAnsi"/>
        </w:rPr>
      </w:pPr>
      <w:r w:rsidRPr="00F41321">
        <w:rPr>
          <w:rFonts w:asciiTheme="minorHAnsi" w:hAnsiTheme="minorHAnsi"/>
        </w:rPr>
        <w:lastRenderedPageBreak/>
        <w:t>Demonstrate an understanding of the impact of organizations on people and their natural environment.</w:t>
      </w:r>
    </w:p>
    <w:p w14:paraId="6D5E923C" w14:textId="0F72A1DF" w:rsidR="00610A6D" w:rsidRPr="00F41321" w:rsidRDefault="00610A6D" w:rsidP="00AA7908">
      <w:pPr>
        <w:pStyle w:val="ListParagraph"/>
        <w:numPr>
          <w:ilvl w:val="0"/>
          <w:numId w:val="4"/>
        </w:numPr>
        <w:rPr>
          <w:rFonts w:asciiTheme="minorHAnsi" w:hAnsiTheme="minorHAnsi"/>
        </w:rPr>
      </w:pPr>
      <w:r w:rsidRPr="00F41321">
        <w:rPr>
          <w:rFonts w:asciiTheme="minorHAnsi" w:hAnsiTheme="minorHAnsi"/>
        </w:rPr>
        <w:t>Evaluate the global dimensions of sustainability, including corporate malfeasance in poor nations, differential labor and environmental standards, commodity fetishism, and ways in which corporations can be globally governed.</w:t>
      </w:r>
    </w:p>
    <w:p w14:paraId="3BB8A754" w14:textId="77777777" w:rsidR="00AA7908" w:rsidRPr="00F41321" w:rsidRDefault="00AA7908" w:rsidP="00AA7908">
      <w:pPr>
        <w:pStyle w:val="ListParagraph"/>
        <w:rPr>
          <w:rFonts w:asciiTheme="minorHAnsi" w:hAnsiTheme="minorHAnsi"/>
        </w:rPr>
      </w:pPr>
    </w:p>
    <w:p w14:paraId="601D0633" w14:textId="35F81EA7" w:rsidR="00610A6D" w:rsidRPr="00F41321" w:rsidRDefault="00610A6D" w:rsidP="00AA7908">
      <w:pPr>
        <w:pStyle w:val="ListParagraph"/>
        <w:ind w:left="0"/>
        <w:rPr>
          <w:rFonts w:asciiTheme="minorHAnsi" w:hAnsiTheme="minorHAnsi"/>
        </w:rPr>
      </w:pPr>
      <w:r w:rsidRPr="00F41321">
        <w:rPr>
          <w:rFonts w:asciiTheme="minorHAnsi" w:hAnsiTheme="minorHAnsi"/>
        </w:rPr>
        <w:t>The course will incorporate the following writing-intensive objectives:</w:t>
      </w:r>
    </w:p>
    <w:p w14:paraId="0ABCBE0B" w14:textId="77777777" w:rsidR="00AA7908" w:rsidRPr="00F41321" w:rsidRDefault="00AA7908" w:rsidP="00AA7908">
      <w:pPr>
        <w:pStyle w:val="ListParagraph"/>
        <w:ind w:left="0"/>
        <w:rPr>
          <w:rFonts w:asciiTheme="minorHAnsi" w:hAnsiTheme="minorHAnsi"/>
        </w:rPr>
      </w:pPr>
    </w:p>
    <w:p w14:paraId="5483BCDA" w14:textId="77777777" w:rsidR="00610A6D" w:rsidRPr="00F41321" w:rsidRDefault="00610A6D" w:rsidP="00AA7908">
      <w:pPr>
        <w:pStyle w:val="ListParagraph"/>
        <w:numPr>
          <w:ilvl w:val="0"/>
          <w:numId w:val="6"/>
        </w:numPr>
        <w:rPr>
          <w:rFonts w:asciiTheme="minorHAnsi" w:hAnsiTheme="minorHAnsi" w:cs="Arial"/>
          <w:color w:val="252525"/>
        </w:rPr>
      </w:pPr>
      <w:r w:rsidRPr="00F41321">
        <w:rPr>
          <w:rFonts w:asciiTheme="minorHAnsi" w:hAnsiTheme="minorHAnsi" w:cs="Arial"/>
          <w:color w:val="252525"/>
        </w:rPr>
        <w:t>Students will use writing-to-learn strategies (such as brainstorming, free-writing, reading logs, etc.) to develop understanding of course content and to think critically about that content.</w:t>
      </w:r>
    </w:p>
    <w:p w14:paraId="5CF0C75E" w14:textId="77777777" w:rsidR="00610A6D" w:rsidRPr="00F41321" w:rsidRDefault="00610A6D" w:rsidP="00AA7908">
      <w:pPr>
        <w:pStyle w:val="ListParagraph"/>
        <w:numPr>
          <w:ilvl w:val="0"/>
          <w:numId w:val="6"/>
        </w:numPr>
        <w:rPr>
          <w:rFonts w:asciiTheme="minorHAnsi" w:hAnsiTheme="minorHAnsi" w:cs="Arial"/>
          <w:color w:val="252525"/>
        </w:rPr>
      </w:pPr>
      <w:r w:rsidRPr="00F41321">
        <w:rPr>
          <w:rFonts w:asciiTheme="minorHAnsi" w:hAnsiTheme="minorHAnsi" w:cs="Arial"/>
          <w:color w:val="252525"/>
        </w:rPr>
        <w:t xml:space="preserve">Students will use drafting, revising, editing and other writing processes to develop final writing products appropriate to the discipline, such as thesis-driven essays, formal reports, or professionally formatted manuscripts. </w:t>
      </w:r>
    </w:p>
    <w:p w14:paraId="1C1D48A0" w14:textId="77777777" w:rsidR="00610A6D" w:rsidRPr="00F41321" w:rsidRDefault="00610A6D" w:rsidP="00AA7908">
      <w:pPr>
        <w:pStyle w:val="ListParagraph"/>
        <w:numPr>
          <w:ilvl w:val="0"/>
          <w:numId w:val="6"/>
        </w:numPr>
        <w:rPr>
          <w:rFonts w:asciiTheme="minorHAnsi" w:hAnsiTheme="minorHAnsi"/>
        </w:rPr>
      </w:pPr>
      <w:r w:rsidRPr="00F41321">
        <w:rPr>
          <w:rFonts w:asciiTheme="minorHAnsi" w:hAnsiTheme="minorHAnsi" w:cs="Arial"/>
          <w:color w:val="252525"/>
        </w:rPr>
        <w:t>Students will use research and documentation skills where they may be necessary and integrate them through paraphrase, quotation and citation, in accordance with the conventions of the discipline.</w:t>
      </w:r>
    </w:p>
    <w:p w14:paraId="2A77F60C" w14:textId="77777777" w:rsidR="00610A6D" w:rsidRPr="00F41321" w:rsidRDefault="00610A6D" w:rsidP="00AA7908">
      <w:pPr>
        <w:rPr>
          <w:rFonts w:asciiTheme="minorHAnsi" w:hAnsiTheme="minorHAnsi"/>
          <w:lang w:bidi="en-US"/>
        </w:rPr>
      </w:pPr>
    </w:p>
    <w:p w14:paraId="5726EE9E" w14:textId="691FAAED" w:rsidR="00610A6D" w:rsidRPr="00F41321" w:rsidRDefault="00610A6D" w:rsidP="00AA7908">
      <w:pPr>
        <w:jc w:val="both"/>
        <w:rPr>
          <w:rFonts w:asciiTheme="minorHAnsi" w:hAnsiTheme="minorHAnsi"/>
        </w:rPr>
      </w:pPr>
      <w:r w:rsidRPr="00F41321">
        <w:rPr>
          <w:rFonts w:asciiTheme="minorHAnsi" w:hAnsiTheme="minorHAnsi"/>
        </w:rPr>
        <w:t xml:space="preserve">TOPICAL OUTLINE OF COURSE CONTENT: </w:t>
      </w:r>
    </w:p>
    <w:p w14:paraId="7EED397C" w14:textId="77777777" w:rsidR="00682C91" w:rsidRPr="00F41321" w:rsidRDefault="00682C91" w:rsidP="00AA7908">
      <w:pPr>
        <w:jc w:val="both"/>
        <w:rPr>
          <w:rFonts w:asciiTheme="minorHAnsi" w:hAnsiTheme="minorHAnsi"/>
        </w:rPr>
      </w:pPr>
    </w:p>
    <w:p w14:paraId="0B9D0F73" w14:textId="6DC33FC2" w:rsidR="00610A6D" w:rsidRPr="00F41321" w:rsidRDefault="00610A6D" w:rsidP="00AA7908">
      <w:pPr>
        <w:jc w:val="both"/>
        <w:rPr>
          <w:rFonts w:asciiTheme="minorHAnsi" w:hAnsiTheme="minorHAnsi"/>
        </w:rPr>
      </w:pPr>
      <w:r w:rsidRPr="00F41321">
        <w:rPr>
          <w:rFonts w:asciiTheme="minorHAnsi" w:hAnsiTheme="minorHAnsi"/>
        </w:rPr>
        <w:t>The following items will be covered during the semester, but individual professors will select the order of content coverage:</w:t>
      </w:r>
    </w:p>
    <w:p w14:paraId="7671DD19" w14:textId="77777777" w:rsidR="00682C91" w:rsidRPr="00F41321" w:rsidRDefault="00682C91" w:rsidP="00AA7908">
      <w:pPr>
        <w:jc w:val="both"/>
        <w:rPr>
          <w:rFonts w:asciiTheme="minorHAnsi" w:hAnsiTheme="minorHAnsi"/>
        </w:rPr>
      </w:pPr>
    </w:p>
    <w:p w14:paraId="23665F68" w14:textId="77777777" w:rsidR="00610A6D" w:rsidRPr="00F41321" w:rsidRDefault="00610A6D" w:rsidP="00AA7908">
      <w:pPr>
        <w:widowControl w:val="0"/>
        <w:numPr>
          <w:ilvl w:val="0"/>
          <w:numId w:val="7"/>
        </w:numPr>
        <w:jc w:val="both"/>
        <w:rPr>
          <w:rFonts w:asciiTheme="minorHAnsi" w:hAnsiTheme="minorHAnsi"/>
        </w:rPr>
      </w:pPr>
      <w:r w:rsidRPr="00F41321">
        <w:rPr>
          <w:rFonts w:asciiTheme="minorHAnsi" w:hAnsiTheme="minorHAnsi"/>
        </w:rPr>
        <w:t>The Financial Impact of Effective (or Ineffective) Sustainability Management</w:t>
      </w:r>
    </w:p>
    <w:p w14:paraId="2966EE34" w14:textId="77777777" w:rsidR="00610A6D" w:rsidRPr="00F41321" w:rsidRDefault="00610A6D" w:rsidP="00AA7908">
      <w:pPr>
        <w:widowControl w:val="0"/>
        <w:numPr>
          <w:ilvl w:val="0"/>
          <w:numId w:val="7"/>
        </w:numPr>
        <w:jc w:val="both"/>
        <w:rPr>
          <w:rFonts w:asciiTheme="minorHAnsi" w:hAnsiTheme="minorHAnsi"/>
        </w:rPr>
      </w:pPr>
      <w:r w:rsidRPr="00F41321">
        <w:rPr>
          <w:rFonts w:asciiTheme="minorHAnsi" w:hAnsiTheme="minorHAnsi"/>
        </w:rPr>
        <w:t xml:space="preserve">Environmental, Health and Safety, and Social Equity Laws and Regulations  </w:t>
      </w:r>
    </w:p>
    <w:p w14:paraId="6CCCF710" w14:textId="77777777" w:rsidR="00610A6D" w:rsidRPr="00F41321" w:rsidRDefault="00610A6D" w:rsidP="00AA7908">
      <w:pPr>
        <w:widowControl w:val="0"/>
        <w:numPr>
          <w:ilvl w:val="0"/>
          <w:numId w:val="7"/>
        </w:numPr>
        <w:jc w:val="both"/>
        <w:rPr>
          <w:rFonts w:asciiTheme="minorHAnsi" w:hAnsiTheme="minorHAnsi"/>
        </w:rPr>
      </w:pPr>
      <w:r w:rsidRPr="00F41321">
        <w:rPr>
          <w:rFonts w:asciiTheme="minorHAnsi" w:hAnsiTheme="minorHAnsi"/>
        </w:rPr>
        <w:t>Income Inequalities in the United States and their Impact on Corporate Behavior</w:t>
      </w:r>
    </w:p>
    <w:p w14:paraId="0E2F072B" w14:textId="77777777" w:rsidR="00610A6D" w:rsidRPr="00F41321" w:rsidRDefault="00610A6D" w:rsidP="00AA7908">
      <w:pPr>
        <w:widowControl w:val="0"/>
        <w:numPr>
          <w:ilvl w:val="0"/>
          <w:numId w:val="7"/>
        </w:numPr>
        <w:jc w:val="both"/>
        <w:rPr>
          <w:rFonts w:asciiTheme="minorHAnsi" w:hAnsiTheme="minorHAnsi"/>
        </w:rPr>
      </w:pPr>
      <w:r w:rsidRPr="00F41321">
        <w:rPr>
          <w:rFonts w:asciiTheme="minorHAnsi" w:hAnsiTheme="minorHAnsi"/>
        </w:rPr>
        <w:t>Global Labor and Environmental Issues, Including Issues of Inequality and Exploitation</w:t>
      </w:r>
    </w:p>
    <w:p w14:paraId="3D32B4E5" w14:textId="77777777" w:rsidR="00610A6D" w:rsidRPr="00F41321" w:rsidRDefault="00610A6D" w:rsidP="00AA7908">
      <w:pPr>
        <w:widowControl w:val="0"/>
        <w:numPr>
          <w:ilvl w:val="0"/>
          <w:numId w:val="7"/>
        </w:numPr>
        <w:jc w:val="both"/>
        <w:rPr>
          <w:rFonts w:asciiTheme="minorHAnsi" w:hAnsiTheme="minorHAnsi"/>
        </w:rPr>
      </w:pPr>
      <w:r w:rsidRPr="00F41321">
        <w:rPr>
          <w:rFonts w:asciiTheme="minorHAnsi" w:hAnsiTheme="minorHAnsi"/>
        </w:rPr>
        <w:t>Outsourcing, Sustainability, and Global Corporate Governance</w:t>
      </w:r>
    </w:p>
    <w:p w14:paraId="5D52787A" w14:textId="77777777" w:rsidR="00610A6D" w:rsidRPr="00F41321" w:rsidRDefault="00610A6D" w:rsidP="00AA7908">
      <w:pPr>
        <w:jc w:val="both"/>
        <w:rPr>
          <w:rFonts w:asciiTheme="minorHAnsi" w:hAnsiTheme="minorHAnsi"/>
        </w:rPr>
      </w:pPr>
    </w:p>
    <w:p w14:paraId="3FE4BE81" w14:textId="093C1061" w:rsidR="00610A6D" w:rsidRPr="00F41321" w:rsidRDefault="00610A6D" w:rsidP="00AA7908">
      <w:pPr>
        <w:rPr>
          <w:rFonts w:asciiTheme="minorHAnsi" w:hAnsiTheme="minorHAnsi"/>
        </w:rPr>
      </w:pPr>
      <w:r w:rsidRPr="00F41321">
        <w:rPr>
          <w:rFonts w:asciiTheme="minorHAnsi" w:hAnsiTheme="minorHAnsi"/>
        </w:rPr>
        <w:t xml:space="preserve">GUIDELINES/SUGGESTIONS FOR TEACHING METHODS AND STUDENT LEARNING ACTIVITIES: </w:t>
      </w:r>
    </w:p>
    <w:p w14:paraId="604D1C4C" w14:textId="77777777" w:rsidR="00682C91" w:rsidRPr="00F41321" w:rsidRDefault="00682C91" w:rsidP="00AA7908">
      <w:pPr>
        <w:rPr>
          <w:rFonts w:asciiTheme="minorHAnsi" w:hAnsiTheme="minorHAnsi"/>
        </w:rPr>
      </w:pPr>
    </w:p>
    <w:p w14:paraId="456D4111" w14:textId="09437F42" w:rsidR="00610A6D" w:rsidRPr="00F41321" w:rsidRDefault="00610A6D" w:rsidP="00AA7908">
      <w:pPr>
        <w:rPr>
          <w:rFonts w:asciiTheme="minorHAnsi" w:hAnsiTheme="minorHAnsi"/>
        </w:rPr>
      </w:pPr>
      <w:r w:rsidRPr="00F41321">
        <w:rPr>
          <w:rFonts w:asciiTheme="minorHAnsi" w:hAnsiTheme="minorHAnsi"/>
        </w:rPr>
        <w:t>The content of this course lends itself to a combination of lecture/discussion, reflective essays, one-minute thought papers, and case solving methods. Individual and group projects can be effectively used to enhance student learning.</w:t>
      </w:r>
    </w:p>
    <w:p w14:paraId="7D75ACD0" w14:textId="77777777" w:rsidR="00682C91" w:rsidRPr="00F41321" w:rsidRDefault="00682C91" w:rsidP="00AA7908">
      <w:pPr>
        <w:rPr>
          <w:rFonts w:asciiTheme="minorHAnsi" w:hAnsiTheme="minorHAnsi"/>
        </w:rPr>
      </w:pPr>
    </w:p>
    <w:p w14:paraId="0B65F9BA" w14:textId="26739D5A" w:rsidR="00610A6D" w:rsidRPr="00F41321" w:rsidRDefault="00610A6D" w:rsidP="00AA7908">
      <w:pPr>
        <w:rPr>
          <w:rFonts w:asciiTheme="minorHAnsi" w:hAnsiTheme="minorHAnsi"/>
        </w:rPr>
      </w:pPr>
      <w:r w:rsidRPr="00F41321">
        <w:rPr>
          <w:rFonts w:asciiTheme="minorHAnsi" w:hAnsiTheme="minorHAnsi"/>
        </w:rPr>
        <w:t>Written assignments:</w:t>
      </w:r>
    </w:p>
    <w:p w14:paraId="3C684DDA" w14:textId="77777777" w:rsidR="00682C91" w:rsidRPr="00F41321" w:rsidRDefault="00682C91" w:rsidP="00AA7908">
      <w:pPr>
        <w:rPr>
          <w:rFonts w:asciiTheme="minorHAnsi" w:hAnsiTheme="minorHAnsi"/>
        </w:rPr>
      </w:pPr>
    </w:p>
    <w:p w14:paraId="622A1229" w14:textId="2F50F2F5" w:rsidR="00610A6D" w:rsidRPr="00F41321" w:rsidRDefault="00610A6D" w:rsidP="00AA7908">
      <w:pPr>
        <w:rPr>
          <w:rFonts w:asciiTheme="minorHAnsi" w:hAnsiTheme="minorHAnsi"/>
        </w:rPr>
      </w:pPr>
      <w:r w:rsidRPr="00F41321">
        <w:rPr>
          <w:rFonts w:asciiTheme="minorHAnsi" w:hAnsiTheme="minorHAnsi"/>
        </w:rPr>
        <w:t>Since this course is being offered as a writing intensive component of the UCC, it might be useful to clarify ways in which students will be given the chance to write-to-learn.  In this course, 40</w:t>
      </w:r>
      <w:r w:rsidR="007F2679">
        <w:rPr>
          <w:rFonts w:asciiTheme="minorHAnsi" w:hAnsiTheme="minorHAnsi"/>
        </w:rPr>
        <w:t xml:space="preserve"> percent</w:t>
      </w:r>
      <w:r w:rsidRPr="00F41321">
        <w:rPr>
          <w:rFonts w:asciiTheme="minorHAnsi" w:hAnsiTheme="minorHAnsi"/>
        </w:rPr>
        <w:t xml:space="preserve"> of the grade will be determined by writing assignments.  There are two types of writing assignments. In the first, students will be offered 10 written assignments. They may submit any </w:t>
      </w:r>
      <w:r w:rsidR="00BE2B55">
        <w:rPr>
          <w:rFonts w:asciiTheme="minorHAnsi" w:hAnsiTheme="minorHAnsi"/>
        </w:rPr>
        <w:t>six</w:t>
      </w:r>
      <w:r w:rsidRPr="00F41321">
        <w:rPr>
          <w:rFonts w:asciiTheme="minorHAnsi" w:hAnsiTheme="minorHAnsi"/>
        </w:rPr>
        <w:t xml:space="preserve">, which will be graded </w:t>
      </w:r>
      <w:r w:rsidRPr="00F41321">
        <w:rPr>
          <w:rFonts w:asciiTheme="minorHAnsi" w:hAnsiTheme="minorHAnsi"/>
        </w:rPr>
        <w:lastRenderedPageBreak/>
        <w:t>for 2.5 points each.  The write-ups should all be between 450 to 500 words, and professionally produced.  Three of these assignments will be graded as drafts, and students will have the option of resubmitting them to improve their writing skills and get a better grade.  For one of the assignments, they will be required to spend active time with the professor, to discuss their problems, and improve on specific areas where they had shown weaknesses.  In second type, each student will be required to submit a 3</w:t>
      </w:r>
      <w:r w:rsidR="00BE2B55">
        <w:rPr>
          <w:rFonts w:asciiTheme="minorHAnsi" w:hAnsiTheme="minorHAnsi"/>
        </w:rPr>
        <w:t>,</w:t>
      </w:r>
      <w:r w:rsidRPr="00F41321">
        <w:rPr>
          <w:rFonts w:asciiTheme="minorHAnsi" w:hAnsiTheme="minorHAnsi"/>
        </w:rPr>
        <w:t>000-word write-up at the end of the semester on a topic related to sustainability, from a small list offered by the professor.  This write-up will require library research, extensive reading, and the ability to frame an argument about sustainability.  In this longer report, students will be expected to combine the insights derived from the course with their research. This will involve submission of an initial draft, which will be marked and given back so that students can improve their writing abilities through revision and reflection.  The second assignment comprises 25</w:t>
      </w:r>
      <w:r w:rsidR="00BE2B55">
        <w:rPr>
          <w:rFonts w:asciiTheme="minorHAnsi" w:hAnsiTheme="minorHAnsi"/>
        </w:rPr>
        <w:t xml:space="preserve"> percent</w:t>
      </w:r>
      <w:r w:rsidRPr="00F41321">
        <w:rPr>
          <w:rFonts w:asciiTheme="minorHAnsi" w:hAnsiTheme="minorHAnsi"/>
        </w:rPr>
        <w:t xml:space="preserve"> of the grade. </w:t>
      </w:r>
    </w:p>
    <w:p w14:paraId="03079494" w14:textId="77777777" w:rsidR="00610A6D" w:rsidRPr="00F41321" w:rsidRDefault="00610A6D" w:rsidP="00AA7908">
      <w:pPr>
        <w:rPr>
          <w:rFonts w:asciiTheme="minorHAnsi" w:hAnsiTheme="minorHAnsi"/>
        </w:rPr>
      </w:pPr>
    </w:p>
    <w:p w14:paraId="54DB9189" w14:textId="087F7AF7" w:rsidR="00610A6D" w:rsidRPr="00F41321" w:rsidRDefault="00610A6D" w:rsidP="00AA7908">
      <w:pPr>
        <w:rPr>
          <w:rFonts w:asciiTheme="minorHAnsi" w:hAnsiTheme="minorHAnsi"/>
        </w:rPr>
      </w:pPr>
      <w:r w:rsidRPr="00F41321">
        <w:rPr>
          <w:rFonts w:asciiTheme="minorHAnsi" w:hAnsiTheme="minorHAnsi"/>
        </w:rPr>
        <w:t xml:space="preserve">GUIDELINES/SUGGESTIONS FOR METHODS OF STUDENT ASSESSMENT: </w:t>
      </w:r>
    </w:p>
    <w:p w14:paraId="1D9D163F" w14:textId="77777777" w:rsidR="00682C91" w:rsidRPr="00F41321" w:rsidRDefault="00682C91" w:rsidP="00AA7908">
      <w:pPr>
        <w:rPr>
          <w:rFonts w:asciiTheme="minorHAnsi" w:hAnsiTheme="minorHAnsi"/>
        </w:rPr>
      </w:pPr>
    </w:p>
    <w:p w14:paraId="066B0F37" w14:textId="77777777" w:rsidR="00610A6D" w:rsidRPr="00F41321" w:rsidRDefault="00610A6D" w:rsidP="00AA7908">
      <w:pPr>
        <w:rPr>
          <w:rFonts w:asciiTheme="minorHAnsi" w:hAnsiTheme="minorHAnsi"/>
        </w:rPr>
      </w:pPr>
      <w:r w:rsidRPr="00F41321">
        <w:rPr>
          <w:rFonts w:asciiTheme="minorHAnsi" w:hAnsiTheme="minorHAnsi"/>
        </w:rPr>
        <w:t xml:space="preserve">Student learning in the course will be assessed by a combination of written assignments, exams, individual and group projects, and/or student presentations of current marketing applications.  The course will be an integral part of the course-embedded assessment program currently deployed in the College of Business. </w:t>
      </w:r>
    </w:p>
    <w:p w14:paraId="54335E50" w14:textId="77777777" w:rsidR="00610A6D" w:rsidRPr="00F41321" w:rsidRDefault="00610A6D" w:rsidP="00AA7908">
      <w:pPr>
        <w:rPr>
          <w:rFonts w:asciiTheme="minorHAnsi" w:hAnsiTheme="minorHAnsi"/>
        </w:rPr>
      </w:pPr>
    </w:p>
    <w:p w14:paraId="51B5F8C8" w14:textId="77777777" w:rsidR="00610A6D" w:rsidRPr="00F41321" w:rsidRDefault="00610A6D" w:rsidP="00AA7908">
      <w:pPr>
        <w:rPr>
          <w:rFonts w:asciiTheme="minorHAnsi" w:hAnsiTheme="minorHAnsi"/>
        </w:rPr>
      </w:pPr>
      <w:r w:rsidRPr="00F41321">
        <w:rPr>
          <w:rFonts w:asciiTheme="minorHAnsi" w:hAnsiTheme="minorHAnsi"/>
        </w:rPr>
        <w:t xml:space="preserve">SUGGESTED READINGS, TEXT &amp; OBJECTS OF STUDY: </w:t>
      </w:r>
    </w:p>
    <w:p w14:paraId="4D15E2B4" w14:textId="77777777" w:rsidR="00610A6D" w:rsidRPr="00F41321" w:rsidRDefault="00610A6D" w:rsidP="00AA7908">
      <w:pPr>
        <w:rPr>
          <w:rFonts w:asciiTheme="minorHAnsi" w:hAnsiTheme="minorHAnsi"/>
        </w:rPr>
      </w:pPr>
      <w:r w:rsidRPr="00F41321">
        <w:rPr>
          <w:rFonts w:asciiTheme="minorHAnsi" w:hAnsiTheme="minorHAnsi"/>
        </w:rPr>
        <w:t>There are a wide variety of textbooks that cover this material. For instance, the following text is recommended:</w:t>
      </w:r>
    </w:p>
    <w:p w14:paraId="5BA6E942" w14:textId="77777777" w:rsidR="00610A6D" w:rsidRPr="00F41321" w:rsidRDefault="00610A6D" w:rsidP="00AA7908">
      <w:pPr>
        <w:rPr>
          <w:rFonts w:asciiTheme="minorHAnsi" w:hAnsiTheme="minorHAnsi"/>
        </w:rPr>
      </w:pPr>
      <w:r w:rsidRPr="00F41321">
        <w:rPr>
          <w:rFonts w:asciiTheme="minorHAnsi" w:hAnsiTheme="minorHAnsi"/>
          <w:i/>
        </w:rPr>
        <w:t>Creating a Sustainable Organization: Approaches for Enhancing Corporate Value Through Sustainability</w:t>
      </w:r>
      <w:r w:rsidRPr="00F41321">
        <w:rPr>
          <w:rFonts w:asciiTheme="minorHAnsi" w:hAnsiTheme="minorHAnsi"/>
        </w:rPr>
        <w:t xml:space="preserve"> by Peter A. </w:t>
      </w:r>
      <w:proofErr w:type="spellStart"/>
      <w:r w:rsidRPr="00F41321">
        <w:rPr>
          <w:rFonts w:asciiTheme="minorHAnsi" w:hAnsiTheme="minorHAnsi"/>
        </w:rPr>
        <w:t>Soyka</w:t>
      </w:r>
      <w:proofErr w:type="spellEnd"/>
      <w:r w:rsidRPr="00F41321">
        <w:rPr>
          <w:rFonts w:asciiTheme="minorHAnsi" w:hAnsiTheme="minorHAnsi"/>
        </w:rPr>
        <w:t xml:space="preserve"> (2012). ISBN-10: 0132874407.   Publisher: FT Press.  Any textbook used will be supplemented by a variety of readings, including journal articles, reports from the popular press and case studies.</w:t>
      </w:r>
    </w:p>
    <w:p w14:paraId="2D4F68F6" w14:textId="77777777" w:rsidR="00610A6D" w:rsidRPr="00F41321" w:rsidRDefault="00610A6D" w:rsidP="00AA7908">
      <w:pPr>
        <w:rPr>
          <w:rFonts w:asciiTheme="minorHAnsi" w:hAnsiTheme="minorHAnsi"/>
        </w:rPr>
      </w:pPr>
    </w:p>
    <w:p w14:paraId="5A7A72FE" w14:textId="77777777" w:rsidR="00610A6D" w:rsidRPr="00F41321" w:rsidRDefault="00610A6D" w:rsidP="00AA7908">
      <w:pPr>
        <w:rPr>
          <w:rFonts w:asciiTheme="minorHAnsi" w:hAnsiTheme="minorHAnsi"/>
        </w:rPr>
      </w:pPr>
      <w:r w:rsidRPr="00F41321">
        <w:rPr>
          <w:rFonts w:asciiTheme="minorHAnsi" w:hAnsiTheme="minorHAnsi"/>
        </w:rPr>
        <w:t xml:space="preserve">BIBLIOGRAPHY: </w:t>
      </w:r>
    </w:p>
    <w:p w14:paraId="269A5B02" w14:textId="77777777" w:rsidR="00610A6D" w:rsidRPr="00F41321" w:rsidRDefault="00610A6D" w:rsidP="00AA7908">
      <w:pPr>
        <w:autoSpaceDE w:val="0"/>
        <w:autoSpaceDN w:val="0"/>
        <w:adjustRightInd w:val="0"/>
        <w:rPr>
          <w:rFonts w:asciiTheme="minorHAnsi" w:hAnsiTheme="minorHAnsi" w:cs="Times"/>
        </w:rPr>
      </w:pPr>
    </w:p>
    <w:p w14:paraId="0AA22250" w14:textId="77777777" w:rsidR="00610A6D" w:rsidRPr="00F41321" w:rsidRDefault="00610A6D" w:rsidP="00AA7908">
      <w:pPr>
        <w:autoSpaceDE w:val="0"/>
        <w:autoSpaceDN w:val="0"/>
        <w:adjustRightInd w:val="0"/>
        <w:ind w:left="720" w:hanging="720"/>
        <w:rPr>
          <w:rFonts w:asciiTheme="minorHAnsi" w:hAnsiTheme="minorHAnsi" w:cs="Times"/>
        </w:rPr>
      </w:pPr>
      <w:proofErr w:type="spellStart"/>
      <w:r w:rsidRPr="00F41321">
        <w:rPr>
          <w:rFonts w:asciiTheme="minorHAnsi" w:hAnsiTheme="minorHAnsi" w:cs="Times"/>
        </w:rPr>
        <w:t>Bazerman</w:t>
      </w:r>
      <w:proofErr w:type="spellEnd"/>
      <w:r w:rsidRPr="00F41321">
        <w:rPr>
          <w:rFonts w:asciiTheme="minorHAnsi" w:hAnsiTheme="minorHAnsi" w:cs="Times"/>
        </w:rPr>
        <w:t xml:space="preserve">, M. H., &amp; </w:t>
      </w:r>
      <w:proofErr w:type="spellStart"/>
      <w:r w:rsidRPr="00F41321">
        <w:rPr>
          <w:rFonts w:asciiTheme="minorHAnsi" w:hAnsiTheme="minorHAnsi" w:cs="Times"/>
        </w:rPr>
        <w:t>Tenbrunsel</w:t>
      </w:r>
      <w:proofErr w:type="spellEnd"/>
      <w:r w:rsidRPr="00F41321">
        <w:rPr>
          <w:rFonts w:asciiTheme="minorHAnsi" w:hAnsiTheme="minorHAnsi" w:cs="Times"/>
        </w:rPr>
        <w:t xml:space="preserve">, A. E. (2011). </w:t>
      </w:r>
      <w:r w:rsidRPr="00F41321">
        <w:rPr>
          <w:rFonts w:asciiTheme="minorHAnsi" w:hAnsiTheme="minorHAnsi" w:cs="Times"/>
          <w:i/>
          <w:iCs/>
        </w:rPr>
        <w:t>Blind spots: Why we fail to do what's right and what to do about it</w:t>
      </w:r>
      <w:r w:rsidRPr="00F41321">
        <w:rPr>
          <w:rFonts w:asciiTheme="minorHAnsi" w:hAnsiTheme="minorHAnsi" w:cs="Times"/>
        </w:rPr>
        <w:t>. Princeton, N.J.: Princeton University Press.</w:t>
      </w:r>
    </w:p>
    <w:p w14:paraId="090B0E97" w14:textId="370D937C" w:rsidR="00610A6D" w:rsidRPr="00F41321" w:rsidRDefault="00610A6D" w:rsidP="00AA7908">
      <w:pPr>
        <w:autoSpaceDE w:val="0"/>
        <w:autoSpaceDN w:val="0"/>
        <w:adjustRightInd w:val="0"/>
        <w:ind w:left="720" w:hanging="720"/>
        <w:rPr>
          <w:rFonts w:asciiTheme="minorHAnsi" w:hAnsiTheme="minorHAnsi" w:cs="Times"/>
        </w:rPr>
      </w:pPr>
      <w:proofErr w:type="spellStart"/>
      <w:r w:rsidRPr="00F41321">
        <w:rPr>
          <w:rFonts w:asciiTheme="minorHAnsi" w:hAnsiTheme="minorHAnsi" w:cs="Times"/>
        </w:rPr>
        <w:t>Burnes</w:t>
      </w:r>
      <w:proofErr w:type="spellEnd"/>
      <w:r w:rsidRPr="00F41321">
        <w:rPr>
          <w:rFonts w:asciiTheme="minorHAnsi" w:hAnsiTheme="minorHAnsi" w:cs="Times"/>
        </w:rPr>
        <w:t xml:space="preserve">, B., &amp; By, R. (2012). Leadership and Change: The Case for Greater Ethical Clarity. </w:t>
      </w:r>
      <w:r w:rsidRPr="00F41321">
        <w:rPr>
          <w:rFonts w:asciiTheme="minorHAnsi" w:hAnsiTheme="minorHAnsi" w:cs="Times"/>
          <w:i/>
          <w:iCs/>
        </w:rPr>
        <w:t xml:space="preserve">Journal </w:t>
      </w:r>
      <w:r w:rsidR="00AA7908" w:rsidRPr="00F41321">
        <w:rPr>
          <w:rFonts w:asciiTheme="minorHAnsi" w:hAnsiTheme="minorHAnsi" w:cs="Times"/>
          <w:i/>
          <w:iCs/>
        </w:rPr>
        <w:t>of</w:t>
      </w:r>
      <w:r w:rsidRPr="00F41321">
        <w:rPr>
          <w:rFonts w:asciiTheme="minorHAnsi" w:hAnsiTheme="minorHAnsi" w:cs="Times"/>
          <w:i/>
          <w:iCs/>
        </w:rPr>
        <w:t xml:space="preserve"> Business Ethics</w:t>
      </w:r>
      <w:r w:rsidRPr="00F41321">
        <w:rPr>
          <w:rFonts w:asciiTheme="minorHAnsi" w:hAnsiTheme="minorHAnsi" w:cs="Times"/>
        </w:rPr>
        <w:t xml:space="preserve">, </w:t>
      </w:r>
      <w:r w:rsidRPr="00F41321">
        <w:rPr>
          <w:rFonts w:asciiTheme="minorHAnsi" w:hAnsiTheme="minorHAnsi" w:cs="Times"/>
          <w:i/>
          <w:iCs/>
        </w:rPr>
        <w:t>108</w:t>
      </w:r>
      <w:r w:rsidRPr="00F41321">
        <w:rPr>
          <w:rFonts w:asciiTheme="minorHAnsi" w:hAnsiTheme="minorHAnsi" w:cs="Times"/>
        </w:rPr>
        <w:t>(2), 239-252.</w:t>
      </w:r>
    </w:p>
    <w:p w14:paraId="083B5AD3" w14:textId="77777777" w:rsidR="00610A6D" w:rsidRPr="00F41321" w:rsidRDefault="00610A6D" w:rsidP="00AA7908">
      <w:pPr>
        <w:autoSpaceDE w:val="0"/>
        <w:autoSpaceDN w:val="0"/>
        <w:adjustRightInd w:val="0"/>
        <w:ind w:left="720" w:hanging="720"/>
        <w:rPr>
          <w:rFonts w:asciiTheme="minorHAnsi" w:hAnsiTheme="minorHAnsi"/>
        </w:rPr>
      </w:pPr>
      <w:r w:rsidRPr="00F41321">
        <w:rPr>
          <w:rFonts w:asciiTheme="minorHAnsi" w:hAnsiTheme="minorHAnsi"/>
        </w:rPr>
        <w:t xml:space="preserve">Kashyap, R. Mir, R. &amp; </w:t>
      </w:r>
      <w:proofErr w:type="spellStart"/>
      <w:r w:rsidRPr="00F41321">
        <w:rPr>
          <w:rFonts w:asciiTheme="minorHAnsi" w:hAnsiTheme="minorHAnsi"/>
        </w:rPr>
        <w:t>Iyer</w:t>
      </w:r>
      <w:proofErr w:type="spellEnd"/>
      <w:r w:rsidRPr="00F41321">
        <w:rPr>
          <w:rFonts w:asciiTheme="minorHAnsi" w:hAnsiTheme="minorHAnsi"/>
        </w:rPr>
        <w:t xml:space="preserve">, E. (2006). ‘Toward a Responsive Pedagogy: Linking Social Responsibility to Firm Performance Issues in the Classroom,’ </w:t>
      </w:r>
      <w:r w:rsidRPr="00F41321">
        <w:rPr>
          <w:rFonts w:asciiTheme="minorHAnsi" w:hAnsiTheme="minorHAnsi"/>
          <w:i/>
        </w:rPr>
        <w:t>Academy of Management Learning and Education</w:t>
      </w:r>
      <w:r w:rsidRPr="00F41321">
        <w:rPr>
          <w:rFonts w:asciiTheme="minorHAnsi" w:hAnsiTheme="minorHAnsi"/>
        </w:rPr>
        <w:t xml:space="preserve">, 5 (3): </w:t>
      </w:r>
      <w:r w:rsidRPr="00F41321">
        <w:rPr>
          <w:rFonts w:asciiTheme="minorHAnsi" w:hAnsiTheme="minorHAnsi" w:cs="ArialMT"/>
          <w:lang w:bidi="en-US"/>
        </w:rPr>
        <w:t>366-376</w:t>
      </w:r>
      <w:r w:rsidRPr="00F41321">
        <w:rPr>
          <w:rFonts w:asciiTheme="minorHAnsi" w:hAnsiTheme="minorHAnsi"/>
        </w:rPr>
        <w:t>.</w:t>
      </w:r>
    </w:p>
    <w:p w14:paraId="68180B52" w14:textId="77777777" w:rsidR="00610A6D" w:rsidRPr="00F41321" w:rsidRDefault="00610A6D" w:rsidP="00AA7908">
      <w:pPr>
        <w:autoSpaceDE w:val="0"/>
        <w:autoSpaceDN w:val="0"/>
        <w:adjustRightInd w:val="0"/>
        <w:ind w:left="720" w:hanging="720"/>
        <w:rPr>
          <w:rFonts w:asciiTheme="minorHAnsi" w:hAnsiTheme="minorHAnsi" w:cs="Times"/>
        </w:rPr>
      </w:pPr>
      <w:proofErr w:type="spellStart"/>
      <w:r w:rsidRPr="00F41321">
        <w:rPr>
          <w:rFonts w:asciiTheme="minorHAnsi" w:hAnsiTheme="minorHAnsi" w:cs="Times"/>
        </w:rPr>
        <w:t>Langvardt</w:t>
      </w:r>
      <w:proofErr w:type="spellEnd"/>
      <w:r w:rsidRPr="00F41321">
        <w:rPr>
          <w:rFonts w:asciiTheme="minorHAnsi" w:hAnsiTheme="minorHAnsi" w:cs="Times"/>
        </w:rPr>
        <w:t>, A. W. (2012). Ethical leadership and the dual roles of examples.</w:t>
      </w:r>
      <w:r w:rsidRPr="00F41321">
        <w:rPr>
          <w:rFonts w:asciiTheme="minorHAnsi" w:hAnsiTheme="minorHAnsi" w:cs="Times"/>
          <w:i/>
          <w:iCs/>
        </w:rPr>
        <w:t xml:space="preserve"> Business Horizons, 55</w:t>
      </w:r>
      <w:r w:rsidRPr="00F41321">
        <w:rPr>
          <w:rFonts w:asciiTheme="minorHAnsi" w:hAnsiTheme="minorHAnsi" w:cs="Times"/>
        </w:rPr>
        <w:t>(4), 373</w:t>
      </w:r>
    </w:p>
    <w:p w14:paraId="7D772B3E" w14:textId="77777777" w:rsidR="00610A6D" w:rsidRPr="00F41321" w:rsidRDefault="00610A6D" w:rsidP="00AA7908">
      <w:pPr>
        <w:autoSpaceDE w:val="0"/>
        <w:autoSpaceDN w:val="0"/>
        <w:adjustRightInd w:val="0"/>
        <w:ind w:left="720" w:hanging="720"/>
        <w:rPr>
          <w:rFonts w:asciiTheme="minorHAnsi" w:hAnsiTheme="minorHAnsi" w:cs="Times"/>
        </w:rPr>
      </w:pPr>
      <w:r w:rsidRPr="00F41321">
        <w:rPr>
          <w:rFonts w:asciiTheme="minorHAnsi" w:hAnsiTheme="minorHAnsi" w:cs="Times"/>
        </w:rPr>
        <w:t xml:space="preserve">Laszlo, C. (2003). </w:t>
      </w:r>
      <w:r w:rsidRPr="00F41321">
        <w:rPr>
          <w:rFonts w:asciiTheme="minorHAnsi" w:hAnsiTheme="minorHAnsi" w:cs="Times"/>
          <w:i/>
          <w:iCs/>
        </w:rPr>
        <w:t>The sustainable company: How to create lasting value through social and environmental performance</w:t>
      </w:r>
      <w:r w:rsidRPr="00F41321">
        <w:rPr>
          <w:rFonts w:asciiTheme="minorHAnsi" w:hAnsiTheme="minorHAnsi" w:cs="Times"/>
        </w:rPr>
        <w:t>. Washington, DC: Island Press.</w:t>
      </w:r>
    </w:p>
    <w:p w14:paraId="5FC2DD49" w14:textId="3240C89C" w:rsidR="00610A6D" w:rsidRPr="00F41321" w:rsidRDefault="00610A6D" w:rsidP="00AA7908">
      <w:pPr>
        <w:ind w:left="720" w:hanging="720"/>
        <w:rPr>
          <w:rFonts w:asciiTheme="minorHAnsi" w:hAnsiTheme="minorHAnsi" w:cs="Times"/>
        </w:rPr>
      </w:pPr>
      <w:r w:rsidRPr="00F41321">
        <w:rPr>
          <w:rFonts w:asciiTheme="minorHAnsi" w:hAnsiTheme="minorHAnsi" w:cs="Times"/>
        </w:rPr>
        <w:t xml:space="preserve">Marens, R. (2010). Speaking Platitudes to Power: Observing American Business Ethics in an Age of Declining Hegemony. </w:t>
      </w:r>
      <w:r w:rsidRPr="00F41321">
        <w:rPr>
          <w:rFonts w:asciiTheme="minorHAnsi" w:hAnsiTheme="minorHAnsi" w:cs="Times"/>
          <w:i/>
        </w:rPr>
        <w:t xml:space="preserve">Journal of Business </w:t>
      </w:r>
      <w:r w:rsidR="00AA7908" w:rsidRPr="00F41321">
        <w:rPr>
          <w:rFonts w:asciiTheme="minorHAnsi" w:hAnsiTheme="minorHAnsi" w:cs="Times"/>
          <w:i/>
        </w:rPr>
        <w:t>Ethics</w:t>
      </w:r>
      <w:r w:rsidR="00AA7908" w:rsidRPr="00F41321">
        <w:rPr>
          <w:rFonts w:asciiTheme="minorHAnsi" w:hAnsiTheme="minorHAnsi" w:cs="Times"/>
        </w:rPr>
        <w:t>, 94</w:t>
      </w:r>
      <w:r w:rsidRPr="00F41321">
        <w:rPr>
          <w:rFonts w:asciiTheme="minorHAnsi" w:hAnsiTheme="minorHAnsi" w:cs="Times"/>
        </w:rPr>
        <w:t xml:space="preserve"> (2): 239-253.</w:t>
      </w:r>
    </w:p>
    <w:p w14:paraId="51B02BC9" w14:textId="77777777" w:rsidR="00610A6D" w:rsidRPr="00F41321" w:rsidRDefault="00610A6D" w:rsidP="00AA7908">
      <w:pPr>
        <w:autoSpaceDE w:val="0"/>
        <w:autoSpaceDN w:val="0"/>
        <w:adjustRightInd w:val="0"/>
        <w:ind w:left="720" w:hanging="720"/>
        <w:rPr>
          <w:rFonts w:asciiTheme="minorHAnsi" w:hAnsiTheme="minorHAnsi" w:cs="Times"/>
        </w:rPr>
      </w:pPr>
      <w:proofErr w:type="spellStart"/>
      <w:r w:rsidRPr="00F41321">
        <w:rPr>
          <w:rFonts w:asciiTheme="minorHAnsi" w:hAnsiTheme="minorHAnsi" w:cs="Times"/>
        </w:rPr>
        <w:lastRenderedPageBreak/>
        <w:t>Sethi</w:t>
      </w:r>
      <w:proofErr w:type="spellEnd"/>
      <w:r w:rsidRPr="00F41321">
        <w:rPr>
          <w:rFonts w:asciiTheme="minorHAnsi" w:hAnsiTheme="minorHAnsi" w:cs="Times"/>
        </w:rPr>
        <w:t xml:space="preserve">, S. P. (2011). </w:t>
      </w:r>
      <w:r w:rsidRPr="00F41321">
        <w:rPr>
          <w:rFonts w:asciiTheme="minorHAnsi" w:hAnsiTheme="minorHAnsi" w:cs="Times"/>
          <w:i/>
          <w:iCs/>
        </w:rPr>
        <w:t>Globalization and self-regulation: The crucial role that corporate codes of conduct play in global business</w:t>
      </w:r>
      <w:r w:rsidRPr="00F41321">
        <w:rPr>
          <w:rFonts w:asciiTheme="minorHAnsi" w:hAnsiTheme="minorHAnsi" w:cs="Times"/>
        </w:rPr>
        <w:t>. New York: Palgrave Macmillan</w:t>
      </w:r>
    </w:p>
    <w:p w14:paraId="6E8C97EE" w14:textId="56510572" w:rsidR="00610A6D" w:rsidRPr="00F41321" w:rsidRDefault="00610A6D" w:rsidP="00AA7908">
      <w:pPr>
        <w:autoSpaceDE w:val="0"/>
        <w:autoSpaceDN w:val="0"/>
        <w:adjustRightInd w:val="0"/>
        <w:ind w:left="720" w:hanging="720"/>
        <w:rPr>
          <w:rFonts w:asciiTheme="minorHAnsi" w:hAnsiTheme="minorHAnsi" w:cs="Times"/>
        </w:rPr>
      </w:pPr>
      <w:r w:rsidRPr="00F41321">
        <w:rPr>
          <w:rFonts w:asciiTheme="minorHAnsi" w:hAnsiTheme="minorHAnsi" w:cs="Times"/>
        </w:rPr>
        <w:t xml:space="preserve">Stoughton, A. M., &amp; </w:t>
      </w:r>
      <w:proofErr w:type="spellStart"/>
      <w:r w:rsidRPr="00F41321">
        <w:rPr>
          <w:rFonts w:asciiTheme="minorHAnsi" w:hAnsiTheme="minorHAnsi" w:cs="Times"/>
        </w:rPr>
        <w:t>Ludema</w:t>
      </w:r>
      <w:proofErr w:type="spellEnd"/>
      <w:r w:rsidRPr="00F41321">
        <w:rPr>
          <w:rFonts w:asciiTheme="minorHAnsi" w:hAnsiTheme="minorHAnsi" w:cs="Times"/>
        </w:rPr>
        <w:t xml:space="preserve">, J. (2012). The driving forces of sustainability. </w:t>
      </w:r>
      <w:r w:rsidRPr="00F41321">
        <w:rPr>
          <w:rFonts w:asciiTheme="minorHAnsi" w:hAnsiTheme="minorHAnsi" w:cs="Times"/>
          <w:i/>
          <w:iCs/>
        </w:rPr>
        <w:t xml:space="preserve">Journal </w:t>
      </w:r>
      <w:r w:rsidR="00AA7908" w:rsidRPr="00F41321">
        <w:rPr>
          <w:rFonts w:asciiTheme="minorHAnsi" w:hAnsiTheme="minorHAnsi" w:cs="Times"/>
          <w:i/>
          <w:iCs/>
        </w:rPr>
        <w:t>of</w:t>
      </w:r>
      <w:r w:rsidRPr="00F41321">
        <w:rPr>
          <w:rFonts w:asciiTheme="minorHAnsi" w:hAnsiTheme="minorHAnsi" w:cs="Times"/>
          <w:i/>
          <w:iCs/>
        </w:rPr>
        <w:t xml:space="preserve"> Organizational Change Management</w:t>
      </w:r>
      <w:r w:rsidRPr="00F41321">
        <w:rPr>
          <w:rFonts w:asciiTheme="minorHAnsi" w:hAnsiTheme="minorHAnsi" w:cs="Times"/>
        </w:rPr>
        <w:t xml:space="preserve">, </w:t>
      </w:r>
      <w:r w:rsidRPr="00F41321">
        <w:rPr>
          <w:rFonts w:asciiTheme="minorHAnsi" w:hAnsiTheme="minorHAnsi" w:cs="Times"/>
          <w:i/>
          <w:iCs/>
        </w:rPr>
        <w:t>25</w:t>
      </w:r>
      <w:r w:rsidRPr="00F41321">
        <w:rPr>
          <w:rFonts w:asciiTheme="minorHAnsi" w:hAnsiTheme="minorHAnsi" w:cs="Times"/>
        </w:rPr>
        <w:t>(4), 501-517.</w:t>
      </w:r>
    </w:p>
    <w:p w14:paraId="22AD8477" w14:textId="77777777" w:rsidR="00610A6D" w:rsidRPr="00F41321" w:rsidRDefault="00610A6D" w:rsidP="00AA7908">
      <w:pPr>
        <w:autoSpaceDE w:val="0"/>
        <w:autoSpaceDN w:val="0"/>
        <w:adjustRightInd w:val="0"/>
        <w:ind w:left="720" w:hanging="720"/>
        <w:rPr>
          <w:rFonts w:asciiTheme="minorHAnsi" w:hAnsiTheme="minorHAnsi" w:cs="Times"/>
          <w:i/>
        </w:rPr>
      </w:pPr>
      <w:r w:rsidRPr="00F41321">
        <w:rPr>
          <w:rFonts w:asciiTheme="minorHAnsi" w:hAnsiTheme="minorHAnsi" w:cs="Times"/>
        </w:rPr>
        <w:t xml:space="preserve">Stout, L. (2012). </w:t>
      </w:r>
      <w:r w:rsidRPr="00F41321">
        <w:rPr>
          <w:rFonts w:asciiTheme="minorHAnsi" w:hAnsiTheme="minorHAnsi" w:cs="Times"/>
          <w:i/>
        </w:rPr>
        <w:t xml:space="preserve">The Shareholder Value Myth: </w:t>
      </w:r>
      <w:r w:rsidRPr="00F41321">
        <w:rPr>
          <w:rFonts w:asciiTheme="minorHAnsi" w:hAnsiTheme="minorHAnsi" w:cs="Arial"/>
          <w:i/>
        </w:rPr>
        <w:t>How Putting Shareholders First Harms Investors, Corporations, and the Public.</w:t>
      </w:r>
      <w:r w:rsidRPr="00F41321">
        <w:rPr>
          <w:rFonts w:asciiTheme="minorHAnsi" w:hAnsiTheme="minorHAnsi" w:cs="Verdana"/>
        </w:rPr>
        <w:t xml:space="preserve"> New York: </w:t>
      </w:r>
      <w:proofErr w:type="spellStart"/>
      <w:r w:rsidRPr="00F41321">
        <w:rPr>
          <w:rFonts w:asciiTheme="minorHAnsi" w:hAnsiTheme="minorHAnsi" w:cs="Verdana"/>
        </w:rPr>
        <w:t>Berrett</w:t>
      </w:r>
      <w:proofErr w:type="spellEnd"/>
      <w:r w:rsidRPr="00F41321">
        <w:rPr>
          <w:rFonts w:asciiTheme="minorHAnsi" w:hAnsiTheme="minorHAnsi" w:cs="Verdana"/>
        </w:rPr>
        <w:t>-Koehler Publishers.</w:t>
      </w:r>
    </w:p>
    <w:p w14:paraId="75BF9E92" w14:textId="77777777" w:rsidR="00610A6D" w:rsidRPr="00F41321" w:rsidRDefault="00610A6D" w:rsidP="00AA7908">
      <w:pPr>
        <w:autoSpaceDE w:val="0"/>
        <w:autoSpaceDN w:val="0"/>
        <w:adjustRightInd w:val="0"/>
        <w:rPr>
          <w:rFonts w:asciiTheme="minorHAnsi" w:hAnsiTheme="minorHAnsi" w:cs="Times"/>
        </w:rPr>
      </w:pPr>
      <w:r w:rsidRPr="00F41321">
        <w:rPr>
          <w:rFonts w:asciiTheme="minorHAnsi" w:hAnsiTheme="minorHAnsi" w:cs="Times"/>
        </w:rPr>
        <w:t> </w:t>
      </w:r>
    </w:p>
    <w:p w14:paraId="7ABC3361" w14:textId="622BB476" w:rsidR="00F321EF" w:rsidRPr="00F91716" w:rsidRDefault="00610A6D" w:rsidP="00AA7908">
      <w:pPr>
        <w:rPr>
          <w:rFonts w:asciiTheme="minorHAnsi" w:hAnsiTheme="minorHAnsi"/>
        </w:rPr>
      </w:pPr>
      <w:r w:rsidRPr="00F41321">
        <w:rPr>
          <w:rFonts w:asciiTheme="minorHAnsi" w:hAnsiTheme="minorHAnsi" w:cs="Times"/>
        </w:rPr>
        <w:t xml:space="preserve">Selected articles in journals such as </w:t>
      </w:r>
      <w:r w:rsidRPr="00BE2B55">
        <w:rPr>
          <w:rFonts w:asciiTheme="minorHAnsi" w:hAnsiTheme="minorHAnsi" w:cs="Times"/>
          <w:i/>
        </w:rPr>
        <w:t xml:space="preserve">Business &amp; </w:t>
      </w:r>
      <w:r w:rsidR="00AA7908" w:rsidRPr="00BE2B55">
        <w:rPr>
          <w:rFonts w:asciiTheme="minorHAnsi" w:hAnsiTheme="minorHAnsi" w:cs="Times"/>
          <w:i/>
        </w:rPr>
        <w:t>Society</w:t>
      </w:r>
      <w:r w:rsidR="00AA7908" w:rsidRPr="00F41321">
        <w:rPr>
          <w:rFonts w:asciiTheme="minorHAnsi" w:hAnsiTheme="minorHAnsi" w:cs="Times"/>
        </w:rPr>
        <w:t>, </w:t>
      </w:r>
      <w:r w:rsidR="00AA7908" w:rsidRPr="00BE2B55">
        <w:rPr>
          <w:rFonts w:asciiTheme="minorHAnsi" w:hAnsiTheme="minorHAnsi" w:cs="Times"/>
          <w:i/>
        </w:rPr>
        <w:t>Business</w:t>
      </w:r>
      <w:r w:rsidRPr="00BE2B55">
        <w:rPr>
          <w:rFonts w:asciiTheme="minorHAnsi" w:hAnsiTheme="minorHAnsi" w:cs="Times"/>
          <w:i/>
        </w:rPr>
        <w:t xml:space="preserve"> Ethics Quarterly</w:t>
      </w:r>
      <w:r w:rsidRPr="00F41321">
        <w:rPr>
          <w:rFonts w:asciiTheme="minorHAnsi" w:hAnsiTheme="minorHAnsi" w:cs="Times"/>
        </w:rPr>
        <w:t xml:space="preserve">, </w:t>
      </w:r>
      <w:r w:rsidRPr="00BE2B55">
        <w:rPr>
          <w:rFonts w:asciiTheme="minorHAnsi" w:hAnsiTheme="minorHAnsi" w:cs="Times"/>
          <w:i/>
        </w:rPr>
        <w:t xml:space="preserve">Harvard Business </w:t>
      </w:r>
      <w:r w:rsidR="00AA7908" w:rsidRPr="00BE2B55">
        <w:rPr>
          <w:rFonts w:asciiTheme="minorHAnsi" w:hAnsiTheme="minorHAnsi" w:cs="Times"/>
          <w:i/>
        </w:rPr>
        <w:t>Review</w:t>
      </w:r>
      <w:r w:rsidR="00AA7908" w:rsidRPr="00F41321">
        <w:rPr>
          <w:rFonts w:asciiTheme="minorHAnsi" w:hAnsiTheme="minorHAnsi" w:cs="Times"/>
        </w:rPr>
        <w:t>, </w:t>
      </w:r>
      <w:r w:rsidR="00AA7908" w:rsidRPr="00BE2B55">
        <w:rPr>
          <w:rFonts w:asciiTheme="minorHAnsi" w:hAnsiTheme="minorHAnsi" w:cs="Times"/>
          <w:i/>
        </w:rPr>
        <w:t>Journal</w:t>
      </w:r>
      <w:r w:rsidRPr="00BE2B55">
        <w:rPr>
          <w:rFonts w:asciiTheme="minorHAnsi" w:hAnsiTheme="minorHAnsi" w:cs="Times"/>
          <w:i/>
        </w:rPr>
        <w:t xml:space="preserve"> of Business Ethics</w:t>
      </w:r>
      <w:r w:rsidRPr="00F41321">
        <w:rPr>
          <w:rFonts w:asciiTheme="minorHAnsi" w:hAnsiTheme="minorHAnsi" w:cs="Times"/>
        </w:rPr>
        <w:t xml:space="preserve">, </w:t>
      </w:r>
      <w:r w:rsidRPr="00BE2B55">
        <w:rPr>
          <w:rFonts w:asciiTheme="minorHAnsi" w:hAnsiTheme="minorHAnsi" w:cs="Times"/>
          <w:i/>
        </w:rPr>
        <w:t>Social Responsibility Journal</w:t>
      </w:r>
      <w:r w:rsidRPr="00F41321">
        <w:rPr>
          <w:rFonts w:asciiTheme="minorHAnsi" w:hAnsiTheme="minorHAnsi" w:cs="Times"/>
        </w:rPr>
        <w:t xml:space="preserve">, and </w:t>
      </w:r>
      <w:proofErr w:type="spellStart"/>
      <w:r w:rsidRPr="00BE2B55">
        <w:rPr>
          <w:rFonts w:asciiTheme="minorHAnsi" w:hAnsiTheme="minorHAnsi" w:cs="Times"/>
          <w:i/>
        </w:rPr>
        <w:t>Voluntas</w:t>
      </w:r>
      <w:proofErr w:type="spellEnd"/>
      <w:r w:rsidRPr="00F41321">
        <w:rPr>
          <w:rFonts w:asciiTheme="minorHAnsi" w:hAnsiTheme="minorHAnsi" w:cs="Times"/>
        </w:rPr>
        <w:t>.</w:t>
      </w:r>
    </w:p>
    <w:sectPr w:rsidR="00F321EF" w:rsidRPr="00F91716" w:rsidSect="005B714A">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4D"/>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MT">
    <w:altName w:val="Arial"/>
    <w:panose1 w:val="00000000000000000000"/>
    <w:charset w:val="4D"/>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FF55007"/>
    <w:multiLevelType w:val="hybridMultilevel"/>
    <w:tmpl w:val="4BF45F64"/>
    <w:lvl w:ilvl="0" w:tplc="FFFFFFFF">
      <w:start w:val="1"/>
      <w:numFmt w:val="bullet"/>
      <w:lvlText w:val=""/>
      <w:lvlJc w:val="left"/>
      <w:pPr>
        <w:tabs>
          <w:tab w:val="num" w:pos="789"/>
        </w:tabs>
        <w:ind w:left="789" w:hanging="360"/>
      </w:pPr>
      <w:rPr>
        <w:rFonts w:ascii="Symbol" w:hAnsi="Symbol" w:hint="default"/>
      </w:rPr>
    </w:lvl>
    <w:lvl w:ilvl="1" w:tplc="FFFFFFFF">
      <w:start w:val="1"/>
      <w:numFmt w:val="bullet"/>
      <w:lvlText w:val=""/>
      <w:lvlJc w:val="left"/>
      <w:pPr>
        <w:tabs>
          <w:tab w:val="num" w:pos="1509"/>
        </w:tabs>
        <w:ind w:left="1509" w:hanging="360"/>
      </w:pPr>
      <w:rPr>
        <w:rFonts w:ascii="Symbol" w:hAnsi="Symbol" w:hint="default"/>
      </w:rPr>
    </w:lvl>
    <w:lvl w:ilvl="2" w:tplc="FFFFFFFF" w:tentative="1">
      <w:start w:val="1"/>
      <w:numFmt w:val="bullet"/>
      <w:lvlText w:val=""/>
      <w:lvlJc w:val="left"/>
      <w:pPr>
        <w:tabs>
          <w:tab w:val="num" w:pos="2229"/>
        </w:tabs>
        <w:ind w:left="2229" w:hanging="360"/>
      </w:pPr>
      <w:rPr>
        <w:rFonts w:ascii="Wingdings" w:hAnsi="Wingdings" w:hint="default"/>
      </w:rPr>
    </w:lvl>
    <w:lvl w:ilvl="3" w:tplc="FFFFFFFF" w:tentative="1">
      <w:start w:val="1"/>
      <w:numFmt w:val="bullet"/>
      <w:lvlText w:val=""/>
      <w:lvlJc w:val="left"/>
      <w:pPr>
        <w:tabs>
          <w:tab w:val="num" w:pos="2949"/>
        </w:tabs>
        <w:ind w:left="2949" w:hanging="360"/>
      </w:pPr>
      <w:rPr>
        <w:rFonts w:ascii="Symbol" w:hAnsi="Symbol" w:hint="default"/>
      </w:rPr>
    </w:lvl>
    <w:lvl w:ilvl="4" w:tplc="FFFFFFFF" w:tentative="1">
      <w:start w:val="1"/>
      <w:numFmt w:val="bullet"/>
      <w:lvlText w:val="o"/>
      <w:lvlJc w:val="left"/>
      <w:pPr>
        <w:tabs>
          <w:tab w:val="num" w:pos="3669"/>
        </w:tabs>
        <w:ind w:left="3669" w:hanging="360"/>
      </w:pPr>
      <w:rPr>
        <w:rFonts w:ascii="Courier New" w:hAnsi="Courier New" w:hint="default"/>
      </w:rPr>
    </w:lvl>
    <w:lvl w:ilvl="5" w:tplc="FFFFFFFF" w:tentative="1">
      <w:start w:val="1"/>
      <w:numFmt w:val="bullet"/>
      <w:lvlText w:val=""/>
      <w:lvlJc w:val="left"/>
      <w:pPr>
        <w:tabs>
          <w:tab w:val="num" w:pos="4389"/>
        </w:tabs>
        <w:ind w:left="4389" w:hanging="360"/>
      </w:pPr>
      <w:rPr>
        <w:rFonts w:ascii="Wingdings" w:hAnsi="Wingdings" w:hint="default"/>
      </w:rPr>
    </w:lvl>
    <w:lvl w:ilvl="6" w:tplc="FFFFFFFF" w:tentative="1">
      <w:start w:val="1"/>
      <w:numFmt w:val="bullet"/>
      <w:lvlText w:val=""/>
      <w:lvlJc w:val="left"/>
      <w:pPr>
        <w:tabs>
          <w:tab w:val="num" w:pos="5109"/>
        </w:tabs>
        <w:ind w:left="5109" w:hanging="360"/>
      </w:pPr>
      <w:rPr>
        <w:rFonts w:ascii="Symbol" w:hAnsi="Symbol" w:hint="default"/>
      </w:rPr>
    </w:lvl>
    <w:lvl w:ilvl="7" w:tplc="FFFFFFFF" w:tentative="1">
      <w:start w:val="1"/>
      <w:numFmt w:val="bullet"/>
      <w:lvlText w:val="o"/>
      <w:lvlJc w:val="left"/>
      <w:pPr>
        <w:tabs>
          <w:tab w:val="num" w:pos="5829"/>
        </w:tabs>
        <w:ind w:left="5829" w:hanging="360"/>
      </w:pPr>
      <w:rPr>
        <w:rFonts w:ascii="Courier New" w:hAnsi="Courier New" w:hint="default"/>
      </w:rPr>
    </w:lvl>
    <w:lvl w:ilvl="8" w:tplc="FFFFFFFF" w:tentative="1">
      <w:start w:val="1"/>
      <w:numFmt w:val="bullet"/>
      <w:lvlText w:val=""/>
      <w:lvlJc w:val="left"/>
      <w:pPr>
        <w:tabs>
          <w:tab w:val="num" w:pos="6549"/>
        </w:tabs>
        <w:ind w:left="6549" w:hanging="360"/>
      </w:pPr>
      <w:rPr>
        <w:rFonts w:ascii="Wingdings" w:hAnsi="Wingdings" w:hint="default"/>
      </w:rPr>
    </w:lvl>
  </w:abstractNum>
  <w:abstractNum w:abstractNumId="3" w15:restartNumberingAfterBreak="0">
    <w:nsid w:val="10FB1DFF"/>
    <w:multiLevelType w:val="hybridMultilevel"/>
    <w:tmpl w:val="D8C81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D17323"/>
    <w:multiLevelType w:val="hybridMultilevel"/>
    <w:tmpl w:val="96548B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2FC47ED"/>
    <w:multiLevelType w:val="hybridMultilevel"/>
    <w:tmpl w:val="2AEE4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3442F7B"/>
    <w:multiLevelType w:val="hybridMultilevel"/>
    <w:tmpl w:val="8EEC96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79F486E"/>
    <w:multiLevelType w:val="hybridMultilevel"/>
    <w:tmpl w:val="AD7E3E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9D4692B"/>
    <w:multiLevelType w:val="multilevel"/>
    <w:tmpl w:val="07A6C738"/>
    <w:lvl w:ilvl="0">
      <w:start w:val="1"/>
      <w:numFmt w:val="none"/>
      <w:lvlText w:val=""/>
      <w:legacy w:legacy="1" w:legacySpace="120" w:legacyIndent="360"/>
      <w:lvlJc w:val="left"/>
      <w:pPr>
        <w:ind w:left="360" w:hanging="360"/>
      </w:pPr>
      <w:rPr>
        <w:rFonts w:ascii="Wingdings" w:hAnsi="Wingdings" w:hint="default"/>
        <w:sz w:val="16"/>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9" w15:restartNumberingAfterBreak="0">
    <w:nsid w:val="2C637C82"/>
    <w:multiLevelType w:val="hybridMultilevel"/>
    <w:tmpl w:val="B3E259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FEF0EE9"/>
    <w:multiLevelType w:val="hybridMultilevel"/>
    <w:tmpl w:val="551A2B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3C1F75"/>
    <w:multiLevelType w:val="hybridMultilevel"/>
    <w:tmpl w:val="F77AC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214F46"/>
    <w:multiLevelType w:val="hybridMultilevel"/>
    <w:tmpl w:val="E1145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7"/>
  </w:num>
  <w:num w:numId="6">
    <w:abstractNumId w:val="10"/>
  </w:num>
  <w:num w:numId="7">
    <w:abstractNumId w:val="4"/>
  </w:num>
  <w:num w:numId="8">
    <w:abstractNumId w:val="2"/>
  </w:num>
  <w:num w:numId="9">
    <w:abstractNumId w:val="12"/>
  </w:num>
  <w:num w:numId="10">
    <w:abstractNumId w:val="11"/>
  </w:num>
  <w:num w:numId="11">
    <w:abstractNumId w:val="5"/>
  </w:num>
  <w:num w:numId="12">
    <w:abstractNumId w:val="8"/>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22EC"/>
    <w:rsid w:val="00027869"/>
    <w:rsid w:val="00052218"/>
    <w:rsid w:val="000913F7"/>
    <w:rsid w:val="000C0C4C"/>
    <w:rsid w:val="00177350"/>
    <w:rsid w:val="001B1AED"/>
    <w:rsid w:val="001F6BCA"/>
    <w:rsid w:val="00241ADF"/>
    <w:rsid w:val="002459C2"/>
    <w:rsid w:val="00267D86"/>
    <w:rsid w:val="0027400F"/>
    <w:rsid w:val="002873E8"/>
    <w:rsid w:val="002C2BF4"/>
    <w:rsid w:val="00304E93"/>
    <w:rsid w:val="0032173B"/>
    <w:rsid w:val="00332E64"/>
    <w:rsid w:val="003B67D2"/>
    <w:rsid w:val="003D4A84"/>
    <w:rsid w:val="004713EA"/>
    <w:rsid w:val="00475647"/>
    <w:rsid w:val="004D11AF"/>
    <w:rsid w:val="004F5A70"/>
    <w:rsid w:val="0050329E"/>
    <w:rsid w:val="00533E03"/>
    <w:rsid w:val="005A0896"/>
    <w:rsid w:val="005B38DB"/>
    <w:rsid w:val="005B714A"/>
    <w:rsid w:val="005E3A8C"/>
    <w:rsid w:val="0061061C"/>
    <w:rsid w:val="00610A6D"/>
    <w:rsid w:val="00624954"/>
    <w:rsid w:val="0064536F"/>
    <w:rsid w:val="006512ED"/>
    <w:rsid w:val="006608D3"/>
    <w:rsid w:val="00682C91"/>
    <w:rsid w:val="00686800"/>
    <w:rsid w:val="006A516B"/>
    <w:rsid w:val="007269E8"/>
    <w:rsid w:val="00757F91"/>
    <w:rsid w:val="007E5BE5"/>
    <w:rsid w:val="007F2679"/>
    <w:rsid w:val="007F4775"/>
    <w:rsid w:val="00826BAB"/>
    <w:rsid w:val="00832842"/>
    <w:rsid w:val="008366E7"/>
    <w:rsid w:val="008478BF"/>
    <w:rsid w:val="008504D7"/>
    <w:rsid w:val="00862949"/>
    <w:rsid w:val="008B4FBA"/>
    <w:rsid w:val="008D7230"/>
    <w:rsid w:val="008D7802"/>
    <w:rsid w:val="008E4247"/>
    <w:rsid w:val="00990AFB"/>
    <w:rsid w:val="009D17E7"/>
    <w:rsid w:val="009D6347"/>
    <w:rsid w:val="009F34B7"/>
    <w:rsid w:val="00A375FE"/>
    <w:rsid w:val="00A86749"/>
    <w:rsid w:val="00A90B25"/>
    <w:rsid w:val="00AA7908"/>
    <w:rsid w:val="00AC0C36"/>
    <w:rsid w:val="00AC74E6"/>
    <w:rsid w:val="00B271E6"/>
    <w:rsid w:val="00B473E5"/>
    <w:rsid w:val="00B72399"/>
    <w:rsid w:val="00BA454C"/>
    <w:rsid w:val="00BC15EE"/>
    <w:rsid w:val="00BD1571"/>
    <w:rsid w:val="00BD1740"/>
    <w:rsid w:val="00BE2B55"/>
    <w:rsid w:val="00C00D3B"/>
    <w:rsid w:val="00C246BC"/>
    <w:rsid w:val="00C27735"/>
    <w:rsid w:val="00C3198D"/>
    <w:rsid w:val="00C35698"/>
    <w:rsid w:val="00C55D3E"/>
    <w:rsid w:val="00C77B07"/>
    <w:rsid w:val="00C824E9"/>
    <w:rsid w:val="00CC1A27"/>
    <w:rsid w:val="00D0601A"/>
    <w:rsid w:val="00D128E6"/>
    <w:rsid w:val="00D84899"/>
    <w:rsid w:val="00DD22EC"/>
    <w:rsid w:val="00DD315B"/>
    <w:rsid w:val="00DF5BD1"/>
    <w:rsid w:val="00E26E1C"/>
    <w:rsid w:val="00E47A85"/>
    <w:rsid w:val="00E672C7"/>
    <w:rsid w:val="00E829D3"/>
    <w:rsid w:val="00EB7503"/>
    <w:rsid w:val="00EE3990"/>
    <w:rsid w:val="00F04F5C"/>
    <w:rsid w:val="00F321EF"/>
    <w:rsid w:val="00F41321"/>
    <w:rsid w:val="00F521D3"/>
    <w:rsid w:val="00F91716"/>
    <w:rsid w:val="00F93E03"/>
    <w:rsid w:val="00FB54A6"/>
    <w:rsid w:val="00FE19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7FD69593"/>
  <w14:defaultImageDpi w14:val="300"/>
  <w15:docId w15:val="{B3460019-A325-4817-8B06-680C95694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22EC"/>
    <w:rPr>
      <w:sz w:val="24"/>
      <w:szCs w:val="24"/>
      <w:lang w:eastAsia="en-US"/>
    </w:rPr>
  </w:style>
  <w:style w:type="paragraph" w:styleId="Heading1">
    <w:name w:val="heading 1"/>
    <w:basedOn w:val="Normal"/>
    <w:next w:val="Normal"/>
    <w:link w:val="Heading1Char"/>
    <w:qFormat/>
    <w:rsid w:val="00F321EF"/>
    <w:pPr>
      <w:widowControl w:val="0"/>
      <w:tabs>
        <w:tab w:val="center" w:pos="4680"/>
      </w:tabs>
      <w:jc w:val="center"/>
      <w:outlineLvl w:val="0"/>
    </w:pPr>
    <w:rPr>
      <w:rFonts w:eastAsia="Times New Roman"/>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D22E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D22EC"/>
    <w:rPr>
      <w:rFonts w:ascii="Lucida Grande" w:hAnsi="Lucida Grande" w:cs="Lucida Grande"/>
      <w:sz w:val="18"/>
      <w:szCs w:val="18"/>
      <w:lang w:eastAsia="en-US"/>
    </w:rPr>
  </w:style>
  <w:style w:type="paragraph" w:styleId="ListParagraph">
    <w:name w:val="List Paragraph"/>
    <w:basedOn w:val="Normal"/>
    <w:uiPriority w:val="34"/>
    <w:qFormat/>
    <w:rsid w:val="00F04F5C"/>
    <w:pPr>
      <w:ind w:left="720"/>
      <w:contextualSpacing/>
    </w:pPr>
  </w:style>
  <w:style w:type="character" w:styleId="Hyperlink">
    <w:name w:val="Hyperlink"/>
    <w:basedOn w:val="DefaultParagraphFont"/>
    <w:uiPriority w:val="99"/>
    <w:unhideWhenUsed/>
    <w:rsid w:val="00475647"/>
    <w:rPr>
      <w:color w:val="0000FF" w:themeColor="hyperlink"/>
      <w:u w:val="single"/>
    </w:rPr>
  </w:style>
  <w:style w:type="character" w:styleId="FollowedHyperlink">
    <w:name w:val="FollowedHyperlink"/>
    <w:basedOn w:val="DefaultParagraphFont"/>
    <w:uiPriority w:val="99"/>
    <w:semiHidden/>
    <w:unhideWhenUsed/>
    <w:rsid w:val="000913F7"/>
    <w:rPr>
      <w:color w:val="800080" w:themeColor="followedHyperlink"/>
      <w:u w:val="single"/>
    </w:rPr>
  </w:style>
  <w:style w:type="character" w:customStyle="1" w:styleId="Heading1Char">
    <w:name w:val="Heading 1 Char"/>
    <w:basedOn w:val="DefaultParagraphFont"/>
    <w:link w:val="Heading1"/>
    <w:rsid w:val="00F321EF"/>
    <w:rPr>
      <w:rFonts w:eastAsia="Times New Roman"/>
      <w:b/>
      <w:sz w:val="22"/>
      <w:lang w:eastAsia="en-US"/>
    </w:rPr>
  </w:style>
  <w:style w:type="paragraph" w:customStyle="1" w:styleId="Normal12pt">
    <w:name w:val="Normal + 12 pt"/>
    <w:aliases w:val="Centered"/>
    <w:basedOn w:val="Normal"/>
    <w:rsid w:val="00D128E6"/>
    <w:pPr>
      <w:jc w:val="center"/>
    </w:pPr>
    <w:rPr>
      <w:rFonts w:eastAsia="Times New Roman"/>
      <w:sz w:val="36"/>
      <w:szCs w:val="36"/>
    </w:rPr>
  </w:style>
  <w:style w:type="character" w:customStyle="1" w:styleId="ft">
    <w:name w:val="ft"/>
    <w:rsid w:val="00D128E6"/>
  </w:style>
  <w:style w:type="paragraph" w:customStyle="1" w:styleId="Default">
    <w:name w:val="Default"/>
    <w:rsid w:val="007E5BE5"/>
    <w:pPr>
      <w:autoSpaceDE w:val="0"/>
      <w:autoSpaceDN w:val="0"/>
      <w:adjustRightInd w:val="0"/>
    </w:pPr>
    <w:rPr>
      <w:rFonts w:eastAsia="Times New Roman"/>
      <w:color w:val="000000"/>
      <w:sz w:val="24"/>
      <w:szCs w:val="24"/>
      <w:lang w:eastAsia="en-US"/>
    </w:rPr>
  </w:style>
  <w:style w:type="character" w:customStyle="1" w:styleId="apple-converted-space">
    <w:name w:val="apple-converted-space"/>
    <w:basedOn w:val="DefaultParagraphFont"/>
    <w:rsid w:val="000C0C4C"/>
  </w:style>
  <w:style w:type="paragraph" w:styleId="NormalWeb">
    <w:name w:val="Normal (Web)"/>
    <w:basedOn w:val="Normal"/>
    <w:uiPriority w:val="99"/>
    <w:unhideWhenUsed/>
    <w:rsid w:val="00C3198D"/>
    <w:pPr>
      <w:spacing w:before="100" w:beforeAutospacing="1" w:after="100" w:afterAutospacing="1"/>
    </w:pPr>
    <w:rPr>
      <w:rFonts w:eastAsia="Times New Roman"/>
    </w:rPr>
  </w:style>
  <w:style w:type="character" w:styleId="Strong">
    <w:name w:val="Strong"/>
    <w:basedOn w:val="DefaultParagraphFont"/>
    <w:uiPriority w:val="22"/>
    <w:qFormat/>
    <w:rsid w:val="008E4247"/>
    <w:rPr>
      <w:b/>
      <w:bCs/>
    </w:rPr>
  </w:style>
  <w:style w:type="character" w:styleId="Emphasis">
    <w:name w:val="Emphasis"/>
    <w:basedOn w:val="DefaultParagraphFont"/>
    <w:uiPriority w:val="20"/>
    <w:qFormat/>
    <w:rsid w:val="008E4247"/>
    <w:rPr>
      <w:i/>
      <w:iCs/>
    </w:rPr>
  </w:style>
  <w:style w:type="paragraph" w:styleId="BodyText2">
    <w:name w:val="Body Text 2"/>
    <w:basedOn w:val="Normal"/>
    <w:link w:val="BodyText2Char"/>
    <w:semiHidden/>
    <w:rsid w:val="00177350"/>
    <w:pPr>
      <w:ind w:left="720"/>
    </w:pPr>
    <w:rPr>
      <w:rFonts w:eastAsia="Times New Roman"/>
      <w:szCs w:val="20"/>
    </w:rPr>
  </w:style>
  <w:style w:type="character" w:customStyle="1" w:styleId="BodyText2Char">
    <w:name w:val="Body Text 2 Char"/>
    <w:basedOn w:val="DefaultParagraphFont"/>
    <w:link w:val="BodyText2"/>
    <w:semiHidden/>
    <w:rsid w:val="00177350"/>
    <w:rPr>
      <w:rFonts w:eastAsia="Times New Roman"/>
      <w:sz w:val="24"/>
      <w:lang w:eastAsia="en-US"/>
    </w:rPr>
  </w:style>
  <w:style w:type="character" w:styleId="CommentReference">
    <w:name w:val="annotation reference"/>
    <w:basedOn w:val="DefaultParagraphFont"/>
    <w:uiPriority w:val="99"/>
    <w:semiHidden/>
    <w:unhideWhenUsed/>
    <w:rsid w:val="006A516B"/>
    <w:rPr>
      <w:sz w:val="18"/>
      <w:szCs w:val="18"/>
    </w:rPr>
  </w:style>
  <w:style w:type="paragraph" w:styleId="CommentText">
    <w:name w:val="annotation text"/>
    <w:basedOn w:val="Normal"/>
    <w:link w:val="CommentTextChar"/>
    <w:uiPriority w:val="99"/>
    <w:semiHidden/>
    <w:unhideWhenUsed/>
    <w:rsid w:val="006A516B"/>
  </w:style>
  <w:style w:type="character" w:customStyle="1" w:styleId="CommentTextChar">
    <w:name w:val="Comment Text Char"/>
    <w:basedOn w:val="DefaultParagraphFont"/>
    <w:link w:val="CommentText"/>
    <w:uiPriority w:val="99"/>
    <w:semiHidden/>
    <w:rsid w:val="006A516B"/>
    <w:rPr>
      <w:sz w:val="24"/>
      <w:szCs w:val="24"/>
      <w:lang w:eastAsia="en-US"/>
    </w:rPr>
  </w:style>
  <w:style w:type="paragraph" w:styleId="CommentSubject">
    <w:name w:val="annotation subject"/>
    <w:basedOn w:val="CommentText"/>
    <w:next w:val="CommentText"/>
    <w:link w:val="CommentSubjectChar"/>
    <w:uiPriority w:val="99"/>
    <w:semiHidden/>
    <w:unhideWhenUsed/>
    <w:rsid w:val="006A516B"/>
    <w:rPr>
      <w:b/>
      <w:bCs/>
      <w:sz w:val="20"/>
      <w:szCs w:val="20"/>
    </w:rPr>
  </w:style>
  <w:style w:type="character" w:customStyle="1" w:styleId="CommentSubjectChar">
    <w:name w:val="Comment Subject Char"/>
    <w:basedOn w:val="CommentTextChar"/>
    <w:link w:val="CommentSubject"/>
    <w:uiPriority w:val="99"/>
    <w:semiHidden/>
    <w:rsid w:val="006A516B"/>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9789">
      <w:bodyDiv w:val="1"/>
      <w:marLeft w:val="0"/>
      <w:marRight w:val="0"/>
      <w:marTop w:val="0"/>
      <w:marBottom w:val="0"/>
      <w:divBdr>
        <w:top w:val="none" w:sz="0" w:space="0" w:color="auto"/>
        <w:left w:val="none" w:sz="0" w:space="0" w:color="auto"/>
        <w:bottom w:val="none" w:sz="0" w:space="0" w:color="auto"/>
        <w:right w:val="none" w:sz="0" w:space="0" w:color="auto"/>
      </w:divBdr>
    </w:div>
    <w:div w:id="40711967">
      <w:bodyDiv w:val="1"/>
      <w:marLeft w:val="0"/>
      <w:marRight w:val="0"/>
      <w:marTop w:val="0"/>
      <w:marBottom w:val="0"/>
      <w:divBdr>
        <w:top w:val="none" w:sz="0" w:space="0" w:color="auto"/>
        <w:left w:val="none" w:sz="0" w:space="0" w:color="auto"/>
        <w:bottom w:val="none" w:sz="0" w:space="0" w:color="auto"/>
        <w:right w:val="none" w:sz="0" w:space="0" w:color="auto"/>
      </w:divBdr>
    </w:div>
    <w:div w:id="852961981">
      <w:bodyDiv w:val="1"/>
      <w:marLeft w:val="0"/>
      <w:marRight w:val="0"/>
      <w:marTop w:val="0"/>
      <w:marBottom w:val="0"/>
      <w:divBdr>
        <w:top w:val="none" w:sz="0" w:space="0" w:color="auto"/>
        <w:left w:val="none" w:sz="0" w:space="0" w:color="auto"/>
        <w:bottom w:val="none" w:sz="0" w:space="0" w:color="auto"/>
        <w:right w:val="none" w:sz="0" w:space="0" w:color="auto"/>
      </w:divBdr>
    </w:div>
    <w:div w:id="1337147684">
      <w:bodyDiv w:val="1"/>
      <w:marLeft w:val="0"/>
      <w:marRight w:val="0"/>
      <w:marTop w:val="0"/>
      <w:marBottom w:val="0"/>
      <w:divBdr>
        <w:top w:val="none" w:sz="0" w:space="0" w:color="auto"/>
        <w:left w:val="none" w:sz="0" w:space="0" w:color="auto"/>
        <w:bottom w:val="none" w:sz="0" w:space="0" w:color="auto"/>
        <w:right w:val="none" w:sz="0" w:space="0" w:color="auto"/>
      </w:divBdr>
    </w:div>
    <w:div w:id="161089614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hyperlink" Target="https://www.youtube.com/watch?v=_5r4loXPyx8"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unilever.com/sustainable-living-2014/" TargetMode="Externa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A19E0-C258-4925-B41C-5FDEAE275B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22</Pages>
  <Words>7107</Words>
  <Characters>40516</Characters>
  <Application>Microsoft Office Word</Application>
  <DocSecurity>0</DocSecurity>
  <Lines>337</Lines>
  <Paragraphs>95</Paragraphs>
  <ScaleCrop>false</ScaleCrop>
  <HeadingPairs>
    <vt:vector size="2" baseType="variant">
      <vt:variant>
        <vt:lpstr>Title</vt:lpstr>
      </vt:variant>
      <vt:variant>
        <vt:i4>1</vt:i4>
      </vt:variant>
    </vt:vector>
  </HeadingPairs>
  <TitlesOfParts>
    <vt:vector size="1" baseType="lpstr">
      <vt:lpstr/>
    </vt:vector>
  </TitlesOfParts>
  <Company>WPU</Company>
  <LinksUpToDate>false</LinksUpToDate>
  <CharactersWithSpaces>47528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Raza Mir</dc:creator>
  <cp:lastModifiedBy>Mir, Raza</cp:lastModifiedBy>
  <cp:revision>4</cp:revision>
  <cp:lastPrinted>2017-10-06T19:22:00Z</cp:lastPrinted>
  <dcterms:created xsi:type="dcterms:W3CDTF">2019-12-18T22:45:00Z</dcterms:created>
  <dcterms:modified xsi:type="dcterms:W3CDTF">2019-12-18T23:04:00Z</dcterms:modified>
</cp:coreProperties>
</file>